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769E72" w14:textId="77ACCDDE" w:rsidR="00B514C3" w:rsidRDefault="00E63374" w:rsidP="00642C06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>Who are suitable clients</w:t>
      </w:r>
    </w:p>
    <w:p w14:paraId="558A6C68" w14:textId="77777777" w:rsidR="00E63374" w:rsidRDefault="00E63374">
      <w:pPr>
        <w:spacing w:after="240"/>
        <w:rPr>
          <w:lang w:val="en-CA"/>
        </w:rPr>
      </w:pPr>
    </w:p>
    <w:p w14:paraId="553D0B9A" w14:textId="656F6DBE" w:rsidR="00642C06" w:rsidRDefault="00642C06">
      <w:pPr>
        <w:spacing w:after="240"/>
      </w:pPr>
      <w:r w:rsidRPr="00642C06">
        <w:t xml:space="preserve">Some of the criteria for suitability </w:t>
      </w:r>
      <w:r>
        <w:t>are:</w:t>
      </w:r>
    </w:p>
    <w:p w14:paraId="233DD594" w14:textId="15992A20" w:rsidR="00642C06" w:rsidRDefault="00642C06" w:rsidP="00642C06">
      <w:pPr>
        <w:pStyle w:val="ListParagraph"/>
        <w:numPr>
          <w:ilvl w:val="0"/>
          <w:numId w:val="3"/>
        </w:numPr>
        <w:spacing w:after="240"/>
        <w:jc w:val="left"/>
      </w:pPr>
      <w:r w:rsidRPr="00642C06">
        <w:t>The type and impact of the trauma experienced — EMDR is particularly effective for those who have experienced specific traumatic events that continue to evoke strong emotional reactions</w:t>
      </w:r>
      <w:r>
        <w:br/>
      </w:r>
    </w:p>
    <w:p w14:paraId="64D4C993" w14:textId="7D555785" w:rsidR="00642C06" w:rsidRDefault="00642C06" w:rsidP="00642C06">
      <w:pPr>
        <w:pStyle w:val="ListParagraph"/>
        <w:numPr>
          <w:ilvl w:val="0"/>
          <w:numId w:val="3"/>
        </w:numPr>
        <w:spacing w:after="240"/>
        <w:jc w:val="left"/>
      </w:pPr>
      <w:r w:rsidRPr="00642C06">
        <w:t xml:space="preserve">Psychological readiness: </w:t>
      </w:r>
      <w:r>
        <w:t>The client</w:t>
      </w:r>
      <w:r w:rsidRPr="00642C06">
        <w:t xml:space="preserve"> must feel ready to face some potentially challenging memories. </w:t>
      </w:r>
      <w:r>
        <w:br/>
      </w:r>
    </w:p>
    <w:p w14:paraId="63F40CC3" w14:textId="3110B7C2" w:rsidR="00642C06" w:rsidRDefault="00642C06" w:rsidP="00642C06">
      <w:pPr>
        <w:pStyle w:val="ListParagraph"/>
        <w:numPr>
          <w:ilvl w:val="0"/>
          <w:numId w:val="3"/>
        </w:numPr>
        <w:spacing w:after="240"/>
        <w:jc w:val="left"/>
      </w:pPr>
      <w:r w:rsidRPr="00642C06">
        <w:t xml:space="preserve">Stability in </w:t>
      </w:r>
      <w:r>
        <w:t xml:space="preserve">the </w:t>
      </w:r>
      <w:proofErr w:type="gramStart"/>
      <w:r>
        <w:t>clients</w:t>
      </w:r>
      <w:proofErr w:type="gramEnd"/>
      <w:r w:rsidRPr="00642C06">
        <w:t xml:space="preserve"> current life situation also plays a significant role. For EDRM to be most effective, having a stable living situation and not currently experiencing major life crises can help provide the emotional space needed for processing trauma. </w:t>
      </w:r>
      <w:r>
        <w:br/>
      </w:r>
    </w:p>
    <w:p w14:paraId="64382DD5" w14:textId="524609D5" w:rsidR="00642C06" w:rsidRPr="00642C06" w:rsidRDefault="00642C06" w:rsidP="00642C06">
      <w:pPr>
        <w:pStyle w:val="ListParagraph"/>
        <w:numPr>
          <w:ilvl w:val="0"/>
          <w:numId w:val="3"/>
        </w:numPr>
        <w:spacing w:after="240"/>
        <w:jc w:val="left"/>
        <w:rPr>
          <w:lang w:val="en-CA"/>
        </w:rPr>
      </w:pPr>
      <w:r w:rsidRPr="00642C06">
        <w:t>Support from friends and family can provide a base for easier processing. The sessions can be tiring and having a quiet, peaceful place to go afterward is greatly beneficial.</w:t>
      </w:r>
    </w:p>
    <w:p w14:paraId="1F7A009D" w14:textId="77777777" w:rsidR="00E63374" w:rsidRPr="00E63374" w:rsidRDefault="00E63374">
      <w:pPr>
        <w:spacing w:after="240"/>
        <w:rPr>
          <w:lang w:val="en-CA"/>
        </w:rPr>
      </w:pPr>
    </w:p>
    <w:sectPr w:rsidR="00E63374" w:rsidRPr="00E63374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A31AEE"/>
    <w:multiLevelType w:val="hybridMultilevel"/>
    <w:tmpl w:val="0D560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751B6"/>
    <w:multiLevelType w:val="hybridMultilevel"/>
    <w:tmpl w:val="FDD2EE98"/>
    <w:lvl w:ilvl="0" w:tplc="1560867C">
      <w:start w:val="19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6C7CCE"/>
    <w:multiLevelType w:val="hybridMultilevel"/>
    <w:tmpl w:val="B7D4C52E"/>
    <w:lvl w:ilvl="0" w:tplc="1560867C">
      <w:start w:val="19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6458417">
    <w:abstractNumId w:val="2"/>
  </w:num>
  <w:num w:numId="2" w16cid:durableId="914702814">
    <w:abstractNumId w:val="1"/>
  </w:num>
  <w:num w:numId="3" w16cid:durableId="1627589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374"/>
    <w:rsid w:val="000A47C0"/>
    <w:rsid w:val="00330684"/>
    <w:rsid w:val="00352489"/>
    <w:rsid w:val="00642C06"/>
    <w:rsid w:val="00860BAE"/>
    <w:rsid w:val="00875166"/>
    <w:rsid w:val="00A4074E"/>
    <w:rsid w:val="00B514C3"/>
    <w:rsid w:val="00BC104D"/>
    <w:rsid w:val="00C81D81"/>
    <w:rsid w:val="00D92682"/>
    <w:rsid w:val="00E63374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DA0C9C"/>
  <w15:chartTrackingRefBased/>
  <w15:docId w15:val="{8BE586A0-CFCD-1848-811C-B1585FF5E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33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33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337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3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3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3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3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3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3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E6337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337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3374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374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374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374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374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374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374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E63374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374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37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374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E633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374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E633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3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3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374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E633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2</cp:revision>
  <dcterms:created xsi:type="dcterms:W3CDTF">2024-12-03T14:35:00Z</dcterms:created>
  <dcterms:modified xsi:type="dcterms:W3CDTF">2024-12-05T15:44:00Z</dcterms:modified>
</cp:coreProperties>
</file>