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5CD7B" w14:textId="799396BB" w:rsidR="00C9415A" w:rsidRDefault="00960660" w:rsidP="00C9415A">
      <w:pPr>
        <w:pStyle w:val="Heading1"/>
        <w:spacing w:after="240"/>
        <w:jc w:val="center"/>
        <w:rPr>
          <w:lang w:val="en-CA"/>
        </w:rPr>
      </w:pPr>
      <w:r>
        <w:rPr>
          <w:lang w:val="en-CA"/>
        </w:rPr>
        <w:t xml:space="preserve">The 6 Steps of </w:t>
      </w:r>
      <w:r w:rsidR="005279AA">
        <w:rPr>
          <w:lang w:val="en-CA"/>
        </w:rPr>
        <w:t>“</w:t>
      </w:r>
      <w:proofErr w:type="spellStart"/>
      <w:r w:rsidR="00C9415A">
        <w:rPr>
          <w:lang w:val="en-CA"/>
        </w:rPr>
        <w:t>Unblending</w:t>
      </w:r>
      <w:proofErr w:type="spellEnd"/>
      <w:r w:rsidR="005279AA">
        <w:rPr>
          <w:lang w:val="en-CA"/>
        </w:rPr>
        <w:t>”</w:t>
      </w:r>
      <w:r w:rsidR="00C9415A">
        <w:rPr>
          <w:lang w:val="en-CA"/>
        </w:rPr>
        <w:t xml:space="preserve"> </w:t>
      </w:r>
      <w:r w:rsidR="00F70A11">
        <w:rPr>
          <w:lang w:val="en-CA"/>
        </w:rPr>
        <w:t>T</w:t>
      </w:r>
      <w:r w:rsidR="00C9415A">
        <w:rPr>
          <w:lang w:val="en-CA"/>
        </w:rPr>
        <w:t xml:space="preserve">he </w:t>
      </w:r>
      <w:r w:rsidR="00F70A11">
        <w:rPr>
          <w:lang w:val="en-CA"/>
        </w:rPr>
        <w:t>P</w:t>
      </w:r>
      <w:r w:rsidR="00C9415A">
        <w:rPr>
          <w:lang w:val="en-CA"/>
        </w:rPr>
        <w:t>arts</w:t>
      </w:r>
    </w:p>
    <w:p w14:paraId="55E2227C" w14:textId="77777777" w:rsidR="00C9415A" w:rsidRPr="00C9415A" w:rsidRDefault="00C9415A" w:rsidP="00C9415A">
      <w:pPr>
        <w:spacing w:after="240"/>
        <w:rPr>
          <w:lang w:val="en-CA"/>
        </w:rPr>
      </w:pPr>
    </w:p>
    <w:p w14:paraId="1F285BAA" w14:textId="77777777" w:rsid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proofErr w:type="spellStart"/>
      <w:r>
        <w:rPr>
          <w:rFonts w:ascii="@;ó_ò" w:hAnsi="@;ó_ò" w:cs="@;ó_ò"/>
          <w:color w:val="auto"/>
          <w:kern w:val="0"/>
          <w:lang w:val="en-US" w:eastAsia="en-US"/>
        </w:rPr>
        <w:t>Unblending</w:t>
      </w:r>
      <w:proofErr w:type="spellEnd"/>
      <w:r>
        <w:rPr>
          <w:rFonts w:ascii="@;ó_ò" w:hAnsi="@;ó_ò" w:cs="@;ó_ò"/>
          <w:color w:val="auto"/>
          <w:kern w:val="0"/>
          <w:lang w:val="en-US" w:eastAsia="en-US"/>
        </w:rPr>
        <w:t xml:space="preserve"> in the Internal Family Systems (IFS) model refers to the process of separating the</w:t>
      </w:r>
    </w:p>
    <w:p w14:paraId="6A5153FC" w14:textId="77777777" w:rsid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r>
        <w:rPr>
          <w:rFonts w:ascii="@;ó_ò" w:hAnsi="@;ó_ò" w:cs="@;ó_ò"/>
          <w:color w:val="auto"/>
          <w:kern w:val="0"/>
          <w:lang w:val="en-US" w:eastAsia="en-US"/>
        </w:rPr>
        <w:t>Self from the parts, allowing you to view your parts from a compassionate, non-judgmental</w:t>
      </w:r>
    </w:p>
    <w:p w14:paraId="48EFB4C1" w14:textId="4D0FD279" w:rsidR="00C9415A" w:rsidRDefault="00C9415A" w:rsidP="00C9415A">
      <w:pPr>
        <w:spacing w:afterLines="0" w:line="240" w:lineRule="auto"/>
        <w:jc w:val="left"/>
        <w:rPr>
          <w:rFonts w:ascii="@;ó_ò" w:hAnsi="@;ó_ò" w:cs="@;ó_ò"/>
          <w:color w:val="auto"/>
          <w:kern w:val="0"/>
          <w:lang w:val="en-US" w:eastAsia="en-US"/>
        </w:rPr>
      </w:pPr>
      <w:r>
        <w:rPr>
          <w:rFonts w:ascii="@;ó_ò" w:hAnsi="@;ó_ò" w:cs="@;ó_ò"/>
          <w:color w:val="auto"/>
          <w:kern w:val="0"/>
          <w:lang w:val="en-US" w:eastAsia="en-US"/>
        </w:rPr>
        <w:t>stance rather than identifying with or being taken over by them.</w:t>
      </w:r>
    </w:p>
    <w:p w14:paraId="422C7D0C" w14:textId="77777777" w:rsidR="00C9415A" w:rsidRDefault="00C9415A" w:rsidP="00C9415A">
      <w:pPr>
        <w:spacing w:afterLines="0" w:line="240" w:lineRule="auto"/>
        <w:jc w:val="left"/>
        <w:rPr>
          <w:rFonts w:ascii="@;ó_ò" w:hAnsi="@;ó_ò" w:cs="@;ó_ò"/>
          <w:color w:val="auto"/>
          <w:kern w:val="0"/>
          <w:lang w:val="en-US" w:eastAsia="en-US"/>
        </w:rPr>
      </w:pPr>
    </w:p>
    <w:tbl>
      <w:tblPr>
        <w:tblStyle w:val="TableGrid"/>
        <w:tblW w:w="0" w:type="auto"/>
        <w:tblLook w:val="04A0" w:firstRow="1" w:lastRow="0" w:firstColumn="1" w:lastColumn="0" w:noHBand="0" w:noVBand="1"/>
      </w:tblPr>
      <w:tblGrid>
        <w:gridCol w:w="1129"/>
        <w:gridCol w:w="1701"/>
        <w:gridCol w:w="6520"/>
      </w:tblGrid>
      <w:tr w:rsidR="00C9415A" w14:paraId="5759970F" w14:textId="77777777" w:rsidTr="00C9415A">
        <w:tc>
          <w:tcPr>
            <w:tcW w:w="1129" w:type="dxa"/>
          </w:tcPr>
          <w:p w14:paraId="53B8E790" w14:textId="0384262A" w:rsidR="00C9415A" w:rsidRPr="00E04A39" w:rsidRDefault="00C9415A" w:rsidP="00C9415A">
            <w:pPr>
              <w:spacing w:afterLines="0" w:line="240" w:lineRule="auto"/>
              <w:jc w:val="center"/>
              <w:rPr>
                <w:i/>
                <w:iCs/>
                <w:sz w:val="28"/>
                <w:szCs w:val="28"/>
                <w:u w:val="single"/>
                <w:lang w:val="en-CA"/>
              </w:rPr>
            </w:pPr>
            <w:r w:rsidRPr="00E04A39">
              <w:rPr>
                <w:i/>
                <w:iCs/>
                <w:sz w:val="28"/>
                <w:szCs w:val="28"/>
                <w:u w:val="single"/>
                <w:lang w:val="en-CA"/>
              </w:rPr>
              <w:t>Step 1</w:t>
            </w:r>
          </w:p>
        </w:tc>
        <w:tc>
          <w:tcPr>
            <w:tcW w:w="1701" w:type="dxa"/>
          </w:tcPr>
          <w:p w14:paraId="77987163" w14:textId="1C497106" w:rsidR="00C9415A" w:rsidRDefault="00C9415A" w:rsidP="00C9415A">
            <w:pPr>
              <w:spacing w:afterLines="0" w:line="240" w:lineRule="auto"/>
              <w:jc w:val="left"/>
              <w:rPr>
                <w:lang w:val="en-CA"/>
              </w:rPr>
            </w:pPr>
            <w:r>
              <w:rPr>
                <w:rFonts w:ascii="@;ó_ò" w:hAnsi="@;ó_ò" w:cs="@;ó_ò"/>
                <w:color w:val="auto"/>
                <w:kern w:val="0"/>
                <w:lang w:val="en-US" w:eastAsia="en-US"/>
              </w:rPr>
              <w:t>Identification of the Part</w:t>
            </w:r>
          </w:p>
        </w:tc>
        <w:tc>
          <w:tcPr>
            <w:tcW w:w="6520" w:type="dxa"/>
          </w:tcPr>
          <w:p w14:paraId="373AF65B" w14:textId="4B4D44FE" w:rsid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r>
              <w:rPr>
                <w:rFonts w:ascii="@;ó_ò" w:hAnsi="@;ó_ò" w:cs="@;ó_ò"/>
                <w:color w:val="auto"/>
                <w:kern w:val="0"/>
                <w:lang w:val="en-US" w:eastAsia="en-US"/>
              </w:rPr>
              <w:t>The first step is to identify the part that is</w:t>
            </w:r>
          </w:p>
          <w:p w14:paraId="515E67B6" w14:textId="77777777" w:rsid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r>
              <w:rPr>
                <w:rFonts w:ascii="@;ó_ò" w:hAnsi="@;ó_ò" w:cs="@;ó_ò"/>
                <w:color w:val="auto"/>
                <w:kern w:val="0"/>
                <w:lang w:val="en-US" w:eastAsia="en-US"/>
              </w:rPr>
              <w:t>blended with the Self. Let's use the example of a Perfectionist manager. Perhaps you've noticed that you've been pushing yourself excessively at work, feeling a constant pressure to do everything perfectly and a fear of making mistakes.</w:t>
            </w:r>
          </w:p>
          <w:p w14:paraId="2E42E50B" w14:textId="14A641B4" w:rsidR="00C9415A" w:rsidRP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p>
        </w:tc>
      </w:tr>
      <w:tr w:rsidR="00C9415A" w14:paraId="3452607A" w14:textId="77777777" w:rsidTr="00C9415A">
        <w:tc>
          <w:tcPr>
            <w:tcW w:w="1129" w:type="dxa"/>
          </w:tcPr>
          <w:p w14:paraId="2304FFE7" w14:textId="1DFBF009" w:rsidR="00C9415A" w:rsidRPr="00E04A39" w:rsidRDefault="00C9415A" w:rsidP="00C9415A">
            <w:pPr>
              <w:spacing w:afterLines="0" w:line="240" w:lineRule="auto"/>
              <w:jc w:val="center"/>
              <w:rPr>
                <w:i/>
                <w:iCs/>
                <w:sz w:val="28"/>
                <w:szCs w:val="28"/>
                <w:u w:val="single"/>
                <w:lang w:val="en-CA"/>
              </w:rPr>
            </w:pPr>
            <w:r w:rsidRPr="00E04A39">
              <w:rPr>
                <w:i/>
                <w:iCs/>
                <w:sz w:val="28"/>
                <w:szCs w:val="28"/>
                <w:u w:val="single"/>
                <w:lang w:val="en-CA"/>
              </w:rPr>
              <w:t>Step 2</w:t>
            </w:r>
          </w:p>
        </w:tc>
        <w:tc>
          <w:tcPr>
            <w:tcW w:w="1701" w:type="dxa"/>
          </w:tcPr>
          <w:p w14:paraId="11DA1883" w14:textId="5F362879" w:rsidR="00C9415A" w:rsidRDefault="00C9415A" w:rsidP="00C9415A">
            <w:pPr>
              <w:spacing w:afterLines="0" w:line="240" w:lineRule="auto"/>
              <w:jc w:val="left"/>
              <w:rPr>
                <w:lang w:val="en-CA"/>
              </w:rPr>
            </w:pPr>
            <w:r>
              <w:rPr>
                <w:rFonts w:ascii="@;ó_ò" w:hAnsi="@;ó_ò" w:cs="@;ó_ò"/>
                <w:color w:val="auto"/>
                <w:kern w:val="0"/>
                <w:lang w:val="en-US" w:eastAsia="en-US"/>
              </w:rPr>
              <w:t>Focusing on the Part</w:t>
            </w:r>
          </w:p>
        </w:tc>
        <w:tc>
          <w:tcPr>
            <w:tcW w:w="6520" w:type="dxa"/>
          </w:tcPr>
          <w:p w14:paraId="59DF3DD1" w14:textId="77777777" w:rsid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r>
              <w:rPr>
                <w:rFonts w:ascii="@;ó_ò" w:hAnsi="@;ó_ò" w:cs="@;ó_ò"/>
                <w:color w:val="auto"/>
                <w:kern w:val="0"/>
                <w:lang w:val="en-US" w:eastAsia="en-US"/>
              </w:rPr>
              <w:t>Next, you can focus on this part and its sensations, emotions, or thoughts. You might notice feelings of anxiety, a pressure in your chest, and thoughts like "I can't mess up" or "I have to do better."</w:t>
            </w:r>
          </w:p>
          <w:p w14:paraId="76EB1A06" w14:textId="3E3363D6" w:rsidR="00C9415A" w:rsidRP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p>
        </w:tc>
      </w:tr>
      <w:tr w:rsidR="00C9415A" w14:paraId="358510C3" w14:textId="77777777" w:rsidTr="00C9415A">
        <w:tc>
          <w:tcPr>
            <w:tcW w:w="1129" w:type="dxa"/>
          </w:tcPr>
          <w:p w14:paraId="574BEB61" w14:textId="109BB0C8" w:rsidR="00C9415A" w:rsidRPr="00E04A39" w:rsidRDefault="00C9415A" w:rsidP="00C9415A">
            <w:pPr>
              <w:spacing w:afterLines="0" w:line="240" w:lineRule="auto"/>
              <w:jc w:val="center"/>
              <w:rPr>
                <w:i/>
                <w:iCs/>
                <w:sz w:val="28"/>
                <w:szCs w:val="28"/>
                <w:u w:val="single"/>
                <w:lang w:val="en-CA"/>
              </w:rPr>
            </w:pPr>
            <w:r w:rsidRPr="00E04A39">
              <w:rPr>
                <w:i/>
                <w:iCs/>
                <w:sz w:val="28"/>
                <w:szCs w:val="28"/>
                <w:u w:val="single"/>
                <w:lang w:val="en-CA"/>
              </w:rPr>
              <w:t>Step 3</w:t>
            </w:r>
          </w:p>
        </w:tc>
        <w:tc>
          <w:tcPr>
            <w:tcW w:w="1701" w:type="dxa"/>
          </w:tcPr>
          <w:p w14:paraId="1691D7E2" w14:textId="23F563B5" w:rsidR="00C9415A" w:rsidRDefault="00C9415A" w:rsidP="00C9415A">
            <w:pPr>
              <w:spacing w:afterLines="0" w:line="240" w:lineRule="auto"/>
              <w:jc w:val="left"/>
              <w:rPr>
                <w:lang w:val="en-CA"/>
              </w:rPr>
            </w:pPr>
            <w:r>
              <w:rPr>
                <w:rFonts w:ascii="@;ó_ò" w:hAnsi="@;ó_ò" w:cs="@;ó_ò"/>
                <w:color w:val="auto"/>
                <w:kern w:val="0"/>
                <w:lang w:val="en-US" w:eastAsia="en-US"/>
              </w:rPr>
              <w:t>Differentiation</w:t>
            </w:r>
          </w:p>
        </w:tc>
        <w:tc>
          <w:tcPr>
            <w:tcW w:w="6520" w:type="dxa"/>
          </w:tcPr>
          <w:p w14:paraId="6B40FC60" w14:textId="77777777" w:rsid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r>
              <w:rPr>
                <w:rFonts w:ascii="@;ó_ò" w:hAnsi="@;ó_ò" w:cs="@;ó_ò"/>
                <w:color w:val="auto"/>
                <w:kern w:val="0"/>
                <w:lang w:val="en-US" w:eastAsia="en-US"/>
              </w:rPr>
              <w:t>Once you're aware of the part and its characteristics, you can begin to differentiate the Self from the part. This involves reminding yourself that you are not the part—it is a part of you, but it's not all of you. You might say to yourself, "I notice a part of me is pushing me to be perfect and is scared of making mistakes. That is not all of me, that is a part of me."</w:t>
            </w:r>
          </w:p>
          <w:p w14:paraId="7413C54D" w14:textId="6934AB5E" w:rsidR="00C9415A" w:rsidRP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p>
        </w:tc>
      </w:tr>
      <w:tr w:rsidR="00C9415A" w14:paraId="7AB9A924" w14:textId="77777777" w:rsidTr="00C9415A">
        <w:tc>
          <w:tcPr>
            <w:tcW w:w="1129" w:type="dxa"/>
          </w:tcPr>
          <w:p w14:paraId="4CE0D0FF" w14:textId="16360DAC" w:rsidR="00C9415A" w:rsidRPr="00E04A39" w:rsidRDefault="00C9415A" w:rsidP="00C9415A">
            <w:pPr>
              <w:spacing w:afterLines="0" w:line="240" w:lineRule="auto"/>
              <w:jc w:val="center"/>
              <w:rPr>
                <w:i/>
                <w:iCs/>
                <w:sz w:val="28"/>
                <w:szCs w:val="28"/>
                <w:u w:val="single"/>
                <w:lang w:val="en-CA"/>
              </w:rPr>
            </w:pPr>
            <w:r w:rsidRPr="00E04A39">
              <w:rPr>
                <w:i/>
                <w:iCs/>
                <w:sz w:val="28"/>
                <w:szCs w:val="28"/>
                <w:u w:val="single"/>
                <w:lang w:val="en-CA"/>
              </w:rPr>
              <w:t>Step 4</w:t>
            </w:r>
          </w:p>
        </w:tc>
        <w:tc>
          <w:tcPr>
            <w:tcW w:w="1701" w:type="dxa"/>
          </w:tcPr>
          <w:p w14:paraId="67BE9D67" w14:textId="49E40E21" w:rsidR="00C9415A" w:rsidRDefault="00C9415A" w:rsidP="00C9415A">
            <w:pPr>
              <w:spacing w:afterLines="0" w:line="240" w:lineRule="auto"/>
              <w:jc w:val="left"/>
              <w:rPr>
                <w:lang w:val="en-CA"/>
              </w:rPr>
            </w:pPr>
            <w:r>
              <w:rPr>
                <w:rFonts w:ascii="@;ó_ò" w:hAnsi="@;ó_ò" w:cs="@;ó_ò"/>
                <w:color w:val="auto"/>
                <w:kern w:val="0"/>
                <w:lang w:val="en-US" w:eastAsia="en-US"/>
              </w:rPr>
              <w:t>Moving into Self</w:t>
            </w:r>
          </w:p>
        </w:tc>
        <w:tc>
          <w:tcPr>
            <w:tcW w:w="6520" w:type="dxa"/>
          </w:tcPr>
          <w:p w14:paraId="3448D7BE" w14:textId="77777777" w:rsid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r>
              <w:rPr>
                <w:rFonts w:ascii="@;ó_ò" w:hAnsi="@;ó_ò" w:cs="@;ó_ò"/>
                <w:color w:val="auto"/>
                <w:kern w:val="0"/>
                <w:lang w:val="en-US" w:eastAsia="en-US"/>
              </w:rPr>
              <w:t>Now you can try to move into the position of the Self, characterized by the 8 Cs: Calm, Curiosity, Compassion, Courage, Confidence, Creativity, Clarity, and Connectedness. From this position, you can observe and interact with the part. You might feel a sense of calm and compassion towards the Perfectionist part and a curiosity about why it's so scared.</w:t>
            </w:r>
          </w:p>
          <w:p w14:paraId="16A95F4C" w14:textId="017E219E" w:rsidR="00C9415A" w:rsidRP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p>
        </w:tc>
      </w:tr>
      <w:tr w:rsidR="00C9415A" w14:paraId="7F2977B7" w14:textId="77777777" w:rsidTr="00C9415A">
        <w:tc>
          <w:tcPr>
            <w:tcW w:w="1129" w:type="dxa"/>
          </w:tcPr>
          <w:p w14:paraId="3F9AD5AB" w14:textId="5C833DE0" w:rsidR="00C9415A" w:rsidRPr="00E04A39" w:rsidRDefault="00C9415A" w:rsidP="00C9415A">
            <w:pPr>
              <w:spacing w:afterLines="0" w:line="240" w:lineRule="auto"/>
              <w:jc w:val="center"/>
              <w:rPr>
                <w:i/>
                <w:iCs/>
                <w:sz w:val="28"/>
                <w:szCs w:val="28"/>
                <w:u w:val="single"/>
                <w:lang w:val="en-CA"/>
              </w:rPr>
            </w:pPr>
            <w:r w:rsidRPr="00E04A39">
              <w:rPr>
                <w:i/>
                <w:iCs/>
                <w:sz w:val="28"/>
                <w:szCs w:val="28"/>
                <w:u w:val="single"/>
                <w:lang w:val="en-CA"/>
              </w:rPr>
              <w:t>Step 5</w:t>
            </w:r>
          </w:p>
        </w:tc>
        <w:tc>
          <w:tcPr>
            <w:tcW w:w="1701" w:type="dxa"/>
          </w:tcPr>
          <w:p w14:paraId="3203EA3F" w14:textId="67AC4223" w:rsidR="00C9415A" w:rsidRDefault="00C9415A" w:rsidP="00C9415A">
            <w:pPr>
              <w:spacing w:afterLines="0" w:line="240" w:lineRule="auto"/>
              <w:jc w:val="left"/>
              <w:rPr>
                <w:lang w:val="en-CA"/>
              </w:rPr>
            </w:pPr>
            <w:r>
              <w:rPr>
                <w:rFonts w:ascii="@;ó_ò" w:hAnsi="@;ó_ò" w:cs="@;ó_ò"/>
                <w:color w:val="auto"/>
                <w:kern w:val="0"/>
                <w:lang w:val="en-US" w:eastAsia="en-US"/>
              </w:rPr>
              <w:t>Dialoguing with the Part</w:t>
            </w:r>
          </w:p>
        </w:tc>
        <w:tc>
          <w:tcPr>
            <w:tcW w:w="6520" w:type="dxa"/>
          </w:tcPr>
          <w:p w14:paraId="59149FC6" w14:textId="77777777" w:rsid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r>
              <w:rPr>
                <w:rFonts w:ascii="@;ó_ò" w:hAnsi="@;ó_ò" w:cs="@;ó_ò"/>
                <w:color w:val="auto"/>
                <w:kern w:val="0"/>
                <w:lang w:val="en-US" w:eastAsia="en-US"/>
              </w:rPr>
              <w:t>From the Self, you can dialogue with the part, asking it questions to understand it better and expressing reassurances to help it feel safer. You might ask the Perfectionist part why it's so scared of making mistakes, and it might show you a memory of a time you were harshly criticized for a mistake. You can then reassure the part, saying something like, "I understand you're trying to protect me from criticism, but it's okay if I make mistakes. I'm capable and I can handle it."</w:t>
            </w:r>
          </w:p>
          <w:p w14:paraId="5B3E46A8" w14:textId="5B41C914" w:rsidR="00C9415A" w:rsidRP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p>
        </w:tc>
      </w:tr>
      <w:tr w:rsidR="00C9415A" w14:paraId="0E7549A7" w14:textId="77777777" w:rsidTr="00C9415A">
        <w:tc>
          <w:tcPr>
            <w:tcW w:w="1129" w:type="dxa"/>
          </w:tcPr>
          <w:p w14:paraId="74E29BC4" w14:textId="41A8473B" w:rsidR="00C9415A" w:rsidRPr="00E04A39" w:rsidRDefault="00C9415A" w:rsidP="00C9415A">
            <w:pPr>
              <w:spacing w:afterLines="0" w:line="240" w:lineRule="auto"/>
              <w:jc w:val="center"/>
              <w:rPr>
                <w:i/>
                <w:iCs/>
                <w:sz w:val="28"/>
                <w:szCs w:val="28"/>
                <w:u w:val="single"/>
                <w:lang w:val="en-CA"/>
              </w:rPr>
            </w:pPr>
            <w:r w:rsidRPr="00E04A39">
              <w:rPr>
                <w:i/>
                <w:iCs/>
                <w:sz w:val="28"/>
                <w:szCs w:val="28"/>
                <w:u w:val="single"/>
                <w:lang w:val="en-CA"/>
              </w:rPr>
              <w:lastRenderedPageBreak/>
              <w:t>Step 6</w:t>
            </w:r>
          </w:p>
        </w:tc>
        <w:tc>
          <w:tcPr>
            <w:tcW w:w="1701" w:type="dxa"/>
          </w:tcPr>
          <w:p w14:paraId="347EAACF" w14:textId="1FF072C9" w:rsidR="00C9415A" w:rsidRDefault="00C9415A" w:rsidP="00C9415A">
            <w:pPr>
              <w:spacing w:afterLines="0" w:line="240" w:lineRule="auto"/>
              <w:jc w:val="left"/>
              <w:rPr>
                <w:lang w:val="en-CA"/>
              </w:rPr>
            </w:pPr>
            <w:proofErr w:type="spellStart"/>
            <w:r>
              <w:rPr>
                <w:rFonts w:ascii="@;ó_ò" w:hAnsi="@;ó_ò" w:cs="@;ó_ò"/>
                <w:color w:val="auto"/>
                <w:kern w:val="0"/>
                <w:lang w:val="en-US" w:eastAsia="en-US"/>
              </w:rPr>
              <w:t>Unblending</w:t>
            </w:r>
            <w:proofErr w:type="spellEnd"/>
            <w:r>
              <w:rPr>
                <w:rFonts w:ascii="@;ó_ò" w:hAnsi="@;ó_ò" w:cs="@;ó_ò"/>
                <w:color w:val="auto"/>
                <w:kern w:val="0"/>
                <w:lang w:val="en-US" w:eastAsia="en-US"/>
              </w:rPr>
              <w:t xml:space="preserve"> Further</w:t>
            </w:r>
          </w:p>
        </w:tc>
        <w:tc>
          <w:tcPr>
            <w:tcW w:w="6520" w:type="dxa"/>
          </w:tcPr>
          <w:p w14:paraId="7AA07BD8" w14:textId="6C5EFFE2" w:rsid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r>
              <w:rPr>
                <w:rFonts w:ascii="@;ó_ò" w:hAnsi="@;ó_ò" w:cs="@;ó_ò"/>
                <w:color w:val="auto"/>
                <w:kern w:val="0"/>
                <w:lang w:val="en-US" w:eastAsia="en-US"/>
              </w:rPr>
              <w:t xml:space="preserve">If the part is reluctant to </w:t>
            </w:r>
            <w:proofErr w:type="spellStart"/>
            <w:r>
              <w:rPr>
                <w:rFonts w:ascii="@;ó_ò" w:hAnsi="@;ó_ò" w:cs="@;ó_ò"/>
                <w:color w:val="auto"/>
                <w:kern w:val="0"/>
                <w:lang w:val="en-US" w:eastAsia="en-US"/>
              </w:rPr>
              <w:t>unblend</w:t>
            </w:r>
            <w:proofErr w:type="spellEnd"/>
            <w:r>
              <w:rPr>
                <w:rFonts w:ascii="@;ó_ò" w:hAnsi="@;ó_ò" w:cs="@;ó_ò"/>
                <w:color w:val="auto"/>
                <w:kern w:val="0"/>
                <w:lang w:val="en-US" w:eastAsia="en-US"/>
              </w:rPr>
              <w:t>, you can ask it</w:t>
            </w:r>
          </w:p>
          <w:p w14:paraId="17024751" w14:textId="77777777" w:rsid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r>
              <w:rPr>
                <w:rFonts w:ascii="@;ó_ò" w:hAnsi="@;ó_ò" w:cs="@;ó_ò"/>
                <w:color w:val="auto"/>
                <w:kern w:val="0"/>
                <w:lang w:val="en-US" w:eastAsia="en-US"/>
              </w:rPr>
              <w:t>what it's afraid would happen if it stepped back. It might express a fear that you'll fail or be rejected. Again, you can reassure the part from the Self, expressing confidence in your abilities and compassion for its fears.</w:t>
            </w:r>
          </w:p>
          <w:p w14:paraId="7A6BA3BB" w14:textId="5D8FC28B" w:rsidR="00C9415A" w:rsidRPr="00C9415A" w:rsidRDefault="00C9415A" w:rsidP="00C9415A">
            <w:pPr>
              <w:autoSpaceDE w:val="0"/>
              <w:autoSpaceDN w:val="0"/>
              <w:adjustRightInd w:val="0"/>
              <w:spacing w:afterLines="0" w:line="240" w:lineRule="auto"/>
              <w:jc w:val="left"/>
              <w:rPr>
                <w:rFonts w:ascii="@;ó_ò" w:hAnsi="@;ó_ò" w:cs="@;ó_ò"/>
                <w:color w:val="auto"/>
                <w:kern w:val="0"/>
                <w:lang w:val="en-US" w:eastAsia="en-US"/>
              </w:rPr>
            </w:pPr>
          </w:p>
        </w:tc>
      </w:tr>
    </w:tbl>
    <w:p w14:paraId="2953B66B" w14:textId="77777777" w:rsidR="00C9415A" w:rsidRPr="00C9415A" w:rsidRDefault="00C9415A" w:rsidP="00C9415A">
      <w:pPr>
        <w:spacing w:afterLines="0" w:line="240" w:lineRule="auto"/>
        <w:jc w:val="left"/>
        <w:rPr>
          <w:lang w:val="en-CA"/>
        </w:rPr>
      </w:pPr>
    </w:p>
    <w:sectPr w:rsidR="00C9415A" w:rsidRPr="00C9415A"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 w:name="@;ó_ò">
    <w:altName w:val="Calibri"/>
    <w:charset w:val="4D"/>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15A"/>
    <w:rsid w:val="000A47C0"/>
    <w:rsid w:val="00330684"/>
    <w:rsid w:val="00352489"/>
    <w:rsid w:val="005279AA"/>
    <w:rsid w:val="005333CB"/>
    <w:rsid w:val="00860BAE"/>
    <w:rsid w:val="00875166"/>
    <w:rsid w:val="00960660"/>
    <w:rsid w:val="00A4074E"/>
    <w:rsid w:val="00B514C3"/>
    <w:rsid w:val="00C81D81"/>
    <w:rsid w:val="00C9415A"/>
    <w:rsid w:val="00D92682"/>
    <w:rsid w:val="00E04A39"/>
    <w:rsid w:val="00F70A11"/>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47EBA65"/>
  <w15:chartTrackingRefBased/>
  <w15:docId w15:val="{8402390B-B4F3-4745-9B36-277A485D6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C941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41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415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415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9415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9415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415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415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415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C9415A"/>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C9415A"/>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C9415A"/>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C9415A"/>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C9415A"/>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C9415A"/>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C9415A"/>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C9415A"/>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C9415A"/>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C9415A"/>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9415A"/>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C9415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415A"/>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C9415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415A"/>
    <w:rPr>
      <w:rFonts w:ascii="Arial" w:hAnsi="Arial" w:cs="Times New Roman"/>
      <w:i/>
      <w:iCs/>
      <w:color w:val="404040" w:themeColor="text1" w:themeTint="BF"/>
      <w:lang w:val="en" w:eastAsia="en"/>
    </w:rPr>
  </w:style>
  <w:style w:type="paragraph" w:styleId="ListParagraph">
    <w:name w:val="List Paragraph"/>
    <w:basedOn w:val="Normal"/>
    <w:uiPriority w:val="34"/>
    <w:qFormat/>
    <w:rsid w:val="00C9415A"/>
    <w:pPr>
      <w:ind w:left="720"/>
      <w:contextualSpacing/>
    </w:pPr>
  </w:style>
  <w:style w:type="character" w:styleId="IntenseEmphasis">
    <w:name w:val="Intense Emphasis"/>
    <w:basedOn w:val="DefaultParagraphFont"/>
    <w:uiPriority w:val="21"/>
    <w:qFormat/>
    <w:rsid w:val="00C9415A"/>
    <w:rPr>
      <w:i/>
      <w:iCs/>
      <w:color w:val="0F4761" w:themeColor="accent1" w:themeShade="BF"/>
    </w:rPr>
  </w:style>
  <w:style w:type="paragraph" w:styleId="IntenseQuote">
    <w:name w:val="Intense Quote"/>
    <w:basedOn w:val="Normal"/>
    <w:next w:val="Normal"/>
    <w:link w:val="IntenseQuoteChar"/>
    <w:uiPriority w:val="30"/>
    <w:qFormat/>
    <w:rsid w:val="00C941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415A"/>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C9415A"/>
    <w:rPr>
      <w:b/>
      <w:bCs/>
      <w:smallCaps/>
      <w:color w:val="0F4761" w:themeColor="accent1" w:themeShade="BF"/>
      <w:spacing w:val="5"/>
    </w:rPr>
  </w:style>
  <w:style w:type="table" w:styleId="TableGrid">
    <w:name w:val="Table Grid"/>
    <w:basedOn w:val="TableNormal"/>
    <w:uiPriority w:val="39"/>
    <w:rsid w:val="00C941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364</Words>
  <Characters>2079</Characters>
  <Application>Microsoft Office Word</Application>
  <DocSecurity>0</DocSecurity>
  <Lines>17</Lines>
  <Paragraphs>4</Paragraphs>
  <ScaleCrop>false</ScaleCrop>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5</cp:revision>
  <dcterms:created xsi:type="dcterms:W3CDTF">2024-12-14T03:34:00Z</dcterms:created>
  <dcterms:modified xsi:type="dcterms:W3CDTF">2024-12-14T04:00:00Z</dcterms:modified>
</cp:coreProperties>
</file>