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1F25" w14:textId="736CE26B" w:rsidR="00B514C3" w:rsidRDefault="00BA4C60" w:rsidP="005B28A3">
      <w:pPr>
        <w:pStyle w:val="Heading1"/>
        <w:spacing w:after="240"/>
        <w:jc w:val="center"/>
        <w:rPr>
          <w:lang w:val="en-CA"/>
        </w:rPr>
      </w:pPr>
      <w:r>
        <w:rPr>
          <w:lang w:val="en-CA"/>
        </w:rPr>
        <w:t>Internal Family System - IFS</w:t>
      </w:r>
    </w:p>
    <w:p w14:paraId="3FC300AA" w14:textId="77777777" w:rsidR="00BA4C60" w:rsidRDefault="00BA4C60">
      <w:pPr>
        <w:spacing w:after="240"/>
        <w:rPr>
          <w:lang w:val="en-CA"/>
        </w:rPr>
      </w:pPr>
    </w:p>
    <w:p w14:paraId="7E999CBC" w14:textId="4B9AC116" w:rsidR="00F365F5" w:rsidRPr="009C7AAA" w:rsidRDefault="00F365F5">
      <w:pPr>
        <w:spacing w:after="240"/>
        <w:rPr>
          <w:b/>
          <w:bCs/>
          <w:lang w:val="en-CA"/>
        </w:rPr>
      </w:pPr>
      <w:r w:rsidRPr="009C7AAA">
        <w:rPr>
          <w:b/>
          <w:bCs/>
          <w:lang w:val="en-CA"/>
        </w:rPr>
        <w:t>Key IFS Principles</w:t>
      </w:r>
    </w:p>
    <w:p w14:paraId="727B0C0E" w14:textId="77777777" w:rsidR="00F365F5" w:rsidRDefault="00F365F5">
      <w:pPr>
        <w:spacing w:after="240"/>
        <w:rPr>
          <w:lang w:val="en-CA"/>
        </w:rPr>
      </w:pPr>
    </w:p>
    <w:tbl>
      <w:tblPr>
        <w:tblStyle w:val="TableGrid"/>
        <w:tblW w:w="0" w:type="auto"/>
        <w:tblLook w:val="04A0" w:firstRow="1" w:lastRow="0" w:firstColumn="1" w:lastColumn="0" w:noHBand="0" w:noVBand="1"/>
      </w:tblPr>
      <w:tblGrid>
        <w:gridCol w:w="2972"/>
        <w:gridCol w:w="6378"/>
      </w:tblGrid>
      <w:tr w:rsidR="00F365F5" w14:paraId="60CD827B" w14:textId="77777777" w:rsidTr="00B96F14">
        <w:tc>
          <w:tcPr>
            <w:tcW w:w="2972" w:type="dxa"/>
          </w:tcPr>
          <w:p w14:paraId="48D3B1C9" w14:textId="77777777" w:rsidR="00F365F5" w:rsidRPr="003568F3" w:rsidRDefault="00F365F5" w:rsidP="00B96F14">
            <w:pPr>
              <w:spacing w:afterLines="0" w:line="240" w:lineRule="auto"/>
              <w:jc w:val="left"/>
              <w:rPr>
                <w:rFonts w:cs="Arial"/>
              </w:rPr>
            </w:pPr>
            <w:r w:rsidRPr="003568F3">
              <w:rPr>
                <w:rFonts w:cs="Arial"/>
                <w:b/>
                <w:bCs/>
              </w:rPr>
              <w:t>Multiplicity of the Mind</w:t>
            </w:r>
          </w:p>
        </w:tc>
        <w:tc>
          <w:tcPr>
            <w:tcW w:w="6378" w:type="dxa"/>
          </w:tcPr>
          <w:p w14:paraId="7C584149" w14:textId="77777777" w:rsidR="00F365F5" w:rsidRPr="003568F3" w:rsidRDefault="00F365F5" w:rsidP="00B96F14">
            <w:pPr>
              <w:spacing w:afterLines="0" w:line="240" w:lineRule="auto"/>
              <w:jc w:val="left"/>
              <w:rPr>
                <w:rFonts w:cs="Arial"/>
              </w:rPr>
            </w:pPr>
            <w:r w:rsidRPr="003568F3">
              <w:rPr>
                <w:rFonts w:cs="Arial"/>
              </w:rPr>
              <w:t>This is the foundation of IFS, which posits that our mind is composed of multiple, distinct parts, or sub-personalities, each with its own perspective, interests, memories, and viewpoints</w:t>
            </w:r>
            <w:r>
              <w:rPr>
                <w:rFonts w:cs="Arial"/>
              </w:rPr>
              <w:br/>
            </w:r>
          </w:p>
        </w:tc>
      </w:tr>
      <w:tr w:rsidR="00F365F5" w14:paraId="68D89096" w14:textId="77777777" w:rsidTr="00B96F14">
        <w:tc>
          <w:tcPr>
            <w:tcW w:w="2972" w:type="dxa"/>
          </w:tcPr>
          <w:p w14:paraId="4713975A" w14:textId="77777777" w:rsidR="00F365F5" w:rsidRPr="003568F3" w:rsidRDefault="00F365F5" w:rsidP="00B96F14">
            <w:pPr>
              <w:pStyle w:val="Default"/>
              <w:spacing w:after="240"/>
              <w:rPr>
                <w:rFonts w:ascii="Arial" w:hAnsi="Arial" w:cs="Arial"/>
              </w:rPr>
            </w:pPr>
            <w:r w:rsidRPr="003568F3">
              <w:rPr>
                <w:rFonts w:ascii="Arial" w:hAnsi="Arial" w:cs="Arial"/>
                <w:b/>
                <w:bCs/>
              </w:rPr>
              <w:t>All Parts are Good</w:t>
            </w:r>
          </w:p>
        </w:tc>
        <w:tc>
          <w:tcPr>
            <w:tcW w:w="6378" w:type="dxa"/>
          </w:tcPr>
          <w:p w14:paraId="55A23C66" w14:textId="77777777" w:rsidR="00F365F5" w:rsidRPr="003568F3" w:rsidRDefault="00F365F5" w:rsidP="00B96F14">
            <w:pPr>
              <w:spacing w:afterLines="0" w:line="240" w:lineRule="auto"/>
              <w:jc w:val="left"/>
              <w:rPr>
                <w:rFonts w:cs="Arial"/>
                <w:lang w:val="en-CA"/>
              </w:rPr>
            </w:pPr>
            <w:r w:rsidRPr="003568F3">
              <w:rPr>
                <w:rFonts w:cs="Arial"/>
              </w:rPr>
              <w:t xml:space="preserve">IFS holds that every part has a positive intention and a valuable role, even if its methods can be problematic. </w:t>
            </w:r>
            <w:r>
              <w:rPr>
                <w:rFonts w:cs="Arial"/>
              </w:rPr>
              <w:br/>
            </w:r>
            <w:r w:rsidRPr="003568F3">
              <w:rPr>
                <w:rFonts w:cs="Arial"/>
              </w:rPr>
              <w:t>Parts may be forced into extreme roles due to life experiences, but at their core, they're trying to help.</w:t>
            </w:r>
          </w:p>
          <w:p w14:paraId="4BF3F3B0" w14:textId="77777777" w:rsidR="00F365F5" w:rsidRPr="003568F3" w:rsidRDefault="00F365F5" w:rsidP="00B96F14">
            <w:pPr>
              <w:spacing w:afterLines="0" w:line="240" w:lineRule="auto"/>
              <w:jc w:val="left"/>
              <w:rPr>
                <w:rFonts w:cs="Arial"/>
              </w:rPr>
            </w:pPr>
          </w:p>
        </w:tc>
      </w:tr>
      <w:tr w:rsidR="00F365F5" w14:paraId="6FD70505" w14:textId="77777777" w:rsidTr="00B96F14">
        <w:tc>
          <w:tcPr>
            <w:tcW w:w="2972" w:type="dxa"/>
          </w:tcPr>
          <w:p w14:paraId="572FA8AD" w14:textId="77777777" w:rsidR="00F365F5" w:rsidRPr="003568F3" w:rsidRDefault="00F365F5" w:rsidP="00B96F14">
            <w:pPr>
              <w:pStyle w:val="Default"/>
              <w:spacing w:after="240"/>
              <w:rPr>
                <w:rFonts w:ascii="Arial" w:hAnsi="Arial" w:cs="Arial"/>
              </w:rPr>
            </w:pPr>
            <w:r w:rsidRPr="003568F3">
              <w:rPr>
                <w:rFonts w:ascii="Arial" w:hAnsi="Arial" w:cs="Arial"/>
                <w:b/>
                <w:bCs/>
              </w:rPr>
              <w:t>The Self</w:t>
            </w:r>
          </w:p>
        </w:tc>
        <w:tc>
          <w:tcPr>
            <w:tcW w:w="6378" w:type="dxa"/>
          </w:tcPr>
          <w:p w14:paraId="5A66DB0C" w14:textId="77777777" w:rsidR="00F365F5" w:rsidRPr="003568F3" w:rsidRDefault="00F365F5" w:rsidP="00B96F14">
            <w:pPr>
              <w:pStyle w:val="Default"/>
              <w:spacing w:after="240"/>
              <w:rPr>
                <w:rFonts w:ascii="Arial" w:hAnsi="Arial" w:cs="Arial"/>
              </w:rPr>
            </w:pPr>
            <w:r w:rsidRPr="003568F3">
              <w:rPr>
                <w:rFonts w:ascii="Arial" w:hAnsi="Arial" w:cs="Arial"/>
              </w:rPr>
              <w:t xml:space="preserve">The Self is the core or essence of an individual. Unlike the parts, it isn't shaped by experience. </w:t>
            </w:r>
            <w:r w:rsidRPr="003568F3">
              <w:rPr>
                <w:rFonts w:ascii="Arial" w:hAnsi="Arial" w:cs="Arial"/>
              </w:rPr>
              <w:br/>
              <w:t xml:space="preserve">It's characterized by qualities like calmness, curiosity, compassion, courage, confidence, creativity, clarity, and connectedness—the 8 Cs. </w:t>
            </w:r>
            <w:r w:rsidRPr="003568F3">
              <w:rPr>
                <w:rFonts w:ascii="Arial" w:hAnsi="Arial" w:cs="Arial"/>
              </w:rPr>
              <w:br/>
              <w:t>IFS believes that everyone has a Self, and it</w:t>
            </w:r>
            <w:r>
              <w:rPr>
                <w:rFonts w:ascii="Arial" w:hAnsi="Arial" w:cs="Arial"/>
              </w:rPr>
              <w:t xml:space="preserve"> </w:t>
            </w:r>
            <w:r w:rsidRPr="003568F3">
              <w:rPr>
                <w:rFonts w:ascii="Arial" w:hAnsi="Arial" w:cs="Arial"/>
              </w:rPr>
              <w:t>can't be damaged or lost.</w:t>
            </w:r>
          </w:p>
          <w:p w14:paraId="36EE5245" w14:textId="77777777" w:rsidR="00F365F5" w:rsidRPr="003568F3" w:rsidRDefault="00F365F5" w:rsidP="00B96F14">
            <w:pPr>
              <w:spacing w:afterLines="0" w:line="240" w:lineRule="auto"/>
              <w:jc w:val="left"/>
              <w:rPr>
                <w:rFonts w:cs="Arial"/>
              </w:rPr>
            </w:pPr>
          </w:p>
        </w:tc>
      </w:tr>
      <w:tr w:rsidR="00F365F5" w14:paraId="6A8E365B" w14:textId="77777777" w:rsidTr="00B96F14">
        <w:tc>
          <w:tcPr>
            <w:tcW w:w="2972" w:type="dxa"/>
          </w:tcPr>
          <w:p w14:paraId="26E8767F" w14:textId="77777777" w:rsidR="00F365F5" w:rsidRPr="003568F3" w:rsidRDefault="00F365F5" w:rsidP="00B96F14">
            <w:pPr>
              <w:pStyle w:val="Default"/>
              <w:spacing w:after="240"/>
              <w:rPr>
                <w:rFonts w:ascii="Arial" w:hAnsi="Arial" w:cs="Arial"/>
              </w:rPr>
            </w:pPr>
            <w:r w:rsidRPr="003568F3">
              <w:rPr>
                <w:rFonts w:ascii="Arial" w:hAnsi="Arial" w:cs="Arial"/>
                <w:b/>
                <w:bCs/>
              </w:rPr>
              <w:t>Self-Leadership:</w:t>
            </w:r>
          </w:p>
          <w:p w14:paraId="3F16AC58" w14:textId="77777777" w:rsidR="00F365F5" w:rsidRPr="003568F3" w:rsidRDefault="00F365F5" w:rsidP="00B96F14">
            <w:pPr>
              <w:spacing w:afterLines="0" w:line="240" w:lineRule="auto"/>
              <w:jc w:val="left"/>
              <w:rPr>
                <w:rFonts w:cs="Arial"/>
              </w:rPr>
            </w:pPr>
          </w:p>
        </w:tc>
        <w:tc>
          <w:tcPr>
            <w:tcW w:w="6378" w:type="dxa"/>
          </w:tcPr>
          <w:p w14:paraId="63DE8D60" w14:textId="77777777" w:rsidR="00F365F5" w:rsidRPr="003568F3" w:rsidRDefault="00F365F5" w:rsidP="00B96F14">
            <w:pPr>
              <w:pStyle w:val="Default"/>
              <w:spacing w:after="240"/>
              <w:rPr>
                <w:rFonts w:ascii="Arial" w:hAnsi="Arial" w:cs="Arial"/>
              </w:rPr>
            </w:pPr>
            <w:r w:rsidRPr="003568F3">
              <w:rPr>
                <w:rFonts w:ascii="Arial" w:hAnsi="Arial" w:cs="Arial"/>
              </w:rPr>
              <w:t>In IFS, the goal is to help the individual's Self to take on a leadership role. This means that the Self is the one making decisions and leading the individual's internal system, rather than the parts.</w:t>
            </w:r>
          </w:p>
          <w:p w14:paraId="6BE27ACF" w14:textId="77777777" w:rsidR="00F365F5" w:rsidRPr="003568F3" w:rsidRDefault="00F365F5" w:rsidP="00B96F14">
            <w:pPr>
              <w:spacing w:afterLines="0" w:line="240" w:lineRule="auto"/>
              <w:jc w:val="left"/>
              <w:rPr>
                <w:rFonts w:cs="Arial"/>
              </w:rPr>
            </w:pPr>
          </w:p>
        </w:tc>
      </w:tr>
      <w:tr w:rsidR="00F365F5" w14:paraId="479F7935" w14:textId="77777777" w:rsidTr="00B96F14">
        <w:tc>
          <w:tcPr>
            <w:tcW w:w="2972" w:type="dxa"/>
          </w:tcPr>
          <w:p w14:paraId="6CC83545" w14:textId="77777777" w:rsidR="00F365F5" w:rsidRPr="003568F3" w:rsidRDefault="00F365F5" w:rsidP="00B96F14">
            <w:pPr>
              <w:pStyle w:val="Default"/>
              <w:spacing w:after="240"/>
              <w:rPr>
                <w:rFonts w:ascii="Arial" w:hAnsi="Arial" w:cs="Arial"/>
              </w:rPr>
            </w:pPr>
            <w:r w:rsidRPr="003568F3">
              <w:rPr>
                <w:rFonts w:ascii="Arial" w:hAnsi="Arial" w:cs="Arial"/>
                <w:b/>
                <w:bCs/>
              </w:rPr>
              <w:t>Healing through Relationship</w:t>
            </w:r>
          </w:p>
        </w:tc>
        <w:tc>
          <w:tcPr>
            <w:tcW w:w="6378" w:type="dxa"/>
          </w:tcPr>
          <w:p w14:paraId="57B08DB4" w14:textId="77777777" w:rsidR="00F365F5" w:rsidRPr="003568F3" w:rsidRDefault="00F365F5" w:rsidP="00B96F14">
            <w:pPr>
              <w:pStyle w:val="Default"/>
              <w:spacing w:after="240"/>
              <w:rPr>
                <w:rFonts w:ascii="Arial" w:hAnsi="Arial" w:cs="Arial"/>
              </w:rPr>
            </w:pPr>
            <w:r w:rsidRPr="003568F3">
              <w:rPr>
                <w:rFonts w:ascii="Arial" w:hAnsi="Arial" w:cs="Arial"/>
              </w:rPr>
              <w:t xml:space="preserve">Healing happens through the relationship between the Self and the parts. When parts trust the Self, they can let go of their extreme roles and transform. This is achieved through the steps of getting to know the part, </w:t>
            </w:r>
            <w:proofErr w:type="spellStart"/>
            <w:r w:rsidRPr="003568F3">
              <w:rPr>
                <w:rFonts w:ascii="Arial" w:hAnsi="Arial" w:cs="Arial"/>
              </w:rPr>
              <w:t>unblending</w:t>
            </w:r>
            <w:proofErr w:type="spellEnd"/>
            <w:r w:rsidRPr="003568F3">
              <w:rPr>
                <w:rFonts w:ascii="Arial" w:hAnsi="Arial" w:cs="Arial"/>
              </w:rPr>
              <w:t xml:space="preserve"> from it, developing a trusting relationship with it, and unburdening it.</w:t>
            </w:r>
          </w:p>
          <w:p w14:paraId="2B391320" w14:textId="77777777" w:rsidR="00F365F5" w:rsidRPr="003568F3" w:rsidRDefault="00F365F5" w:rsidP="00B96F14">
            <w:pPr>
              <w:spacing w:afterLines="0" w:line="240" w:lineRule="auto"/>
              <w:jc w:val="left"/>
              <w:rPr>
                <w:rFonts w:cs="Arial"/>
              </w:rPr>
            </w:pPr>
          </w:p>
        </w:tc>
      </w:tr>
      <w:tr w:rsidR="00F365F5" w14:paraId="1601A705" w14:textId="77777777" w:rsidTr="00B96F14">
        <w:tc>
          <w:tcPr>
            <w:tcW w:w="2972" w:type="dxa"/>
          </w:tcPr>
          <w:p w14:paraId="4BF9C423" w14:textId="77777777" w:rsidR="00F365F5" w:rsidRPr="003568F3" w:rsidRDefault="00F365F5" w:rsidP="00B96F14">
            <w:pPr>
              <w:pStyle w:val="Default"/>
              <w:spacing w:after="240"/>
              <w:rPr>
                <w:rFonts w:ascii="Arial" w:hAnsi="Arial" w:cs="Arial"/>
              </w:rPr>
            </w:pPr>
            <w:r w:rsidRPr="003568F3">
              <w:rPr>
                <w:rFonts w:ascii="Arial" w:hAnsi="Arial" w:cs="Arial"/>
                <w:b/>
                <w:bCs/>
              </w:rPr>
              <w:t>Non-pathologizing</w:t>
            </w:r>
          </w:p>
        </w:tc>
        <w:tc>
          <w:tcPr>
            <w:tcW w:w="6378" w:type="dxa"/>
          </w:tcPr>
          <w:p w14:paraId="47E66368" w14:textId="77777777" w:rsidR="00F365F5" w:rsidRPr="003568F3" w:rsidRDefault="00F365F5" w:rsidP="00B96F14">
            <w:pPr>
              <w:pStyle w:val="Default"/>
              <w:spacing w:after="240"/>
              <w:rPr>
                <w:rFonts w:ascii="Arial" w:hAnsi="Arial" w:cs="Arial"/>
              </w:rPr>
            </w:pPr>
            <w:r w:rsidRPr="003568F3">
              <w:rPr>
                <w:rFonts w:ascii="Arial" w:hAnsi="Arial" w:cs="Arial"/>
              </w:rPr>
              <w:t xml:space="preserve">IFS </w:t>
            </w:r>
            <w:proofErr w:type="gramStart"/>
            <w:r w:rsidRPr="003568F3">
              <w:rPr>
                <w:rFonts w:ascii="Arial" w:hAnsi="Arial" w:cs="Arial"/>
              </w:rPr>
              <w:t>does</w:t>
            </w:r>
            <w:proofErr w:type="gramEnd"/>
            <w:r w:rsidRPr="003568F3">
              <w:rPr>
                <w:rFonts w:ascii="Arial" w:hAnsi="Arial" w:cs="Arial"/>
              </w:rPr>
              <w:t xml:space="preserve"> not label or pathologize parts. Even parts that engage in problematic behaviors are not viewed as "bad" or "disordered." They're seen as doing their best to </w:t>
            </w:r>
            <w:r w:rsidRPr="003568F3">
              <w:rPr>
                <w:rFonts w:ascii="Arial" w:hAnsi="Arial" w:cs="Arial"/>
              </w:rPr>
              <w:lastRenderedPageBreak/>
              <w:t>protect the individual, even if their methods are extreme or unhelpful.</w:t>
            </w:r>
          </w:p>
          <w:p w14:paraId="6C806DD0" w14:textId="77777777" w:rsidR="00F365F5" w:rsidRPr="003568F3" w:rsidRDefault="00F365F5" w:rsidP="00B96F14">
            <w:pPr>
              <w:spacing w:afterLines="0" w:line="240" w:lineRule="auto"/>
              <w:jc w:val="left"/>
              <w:rPr>
                <w:rFonts w:cs="Arial"/>
              </w:rPr>
            </w:pPr>
          </w:p>
        </w:tc>
      </w:tr>
    </w:tbl>
    <w:p w14:paraId="304BDCF2" w14:textId="77777777" w:rsidR="00BA4C60" w:rsidRDefault="00BA4C60">
      <w:pPr>
        <w:spacing w:after="240"/>
        <w:rPr>
          <w:lang w:val="en-CA"/>
        </w:rPr>
      </w:pPr>
    </w:p>
    <w:p w14:paraId="2EE8B0C9" w14:textId="77777777" w:rsidR="00F365F5" w:rsidRDefault="00F365F5">
      <w:pPr>
        <w:spacing w:after="240"/>
        <w:rPr>
          <w:lang w:val="en-CA"/>
        </w:rPr>
      </w:pPr>
    </w:p>
    <w:p w14:paraId="449512A2" w14:textId="6C14FD3F" w:rsidR="00F365F5" w:rsidRPr="00F365F5" w:rsidRDefault="00F365F5">
      <w:pPr>
        <w:spacing w:after="240"/>
        <w:rPr>
          <w:b/>
          <w:bCs/>
          <w:lang w:val="en-CA"/>
        </w:rPr>
      </w:pPr>
      <w:r w:rsidRPr="00F365F5">
        <w:rPr>
          <w:b/>
          <w:bCs/>
          <w:lang w:val="en-CA"/>
        </w:rPr>
        <w:t>Roles / Parts in IFS</w:t>
      </w:r>
    </w:p>
    <w:p w14:paraId="63C5872C" w14:textId="77777777" w:rsidR="00F365F5" w:rsidRDefault="00F365F5">
      <w:pPr>
        <w:spacing w:after="240"/>
        <w:rPr>
          <w:lang w:val="en-CA"/>
        </w:rPr>
      </w:pPr>
    </w:p>
    <w:tbl>
      <w:tblPr>
        <w:tblStyle w:val="TableGrid"/>
        <w:tblW w:w="0" w:type="auto"/>
        <w:tblLook w:val="04A0" w:firstRow="1" w:lastRow="0" w:firstColumn="1" w:lastColumn="0" w:noHBand="0" w:noVBand="1"/>
      </w:tblPr>
      <w:tblGrid>
        <w:gridCol w:w="1980"/>
        <w:gridCol w:w="7370"/>
      </w:tblGrid>
      <w:tr w:rsidR="00F365F5" w14:paraId="032A6273" w14:textId="77777777" w:rsidTr="00B96F14">
        <w:tc>
          <w:tcPr>
            <w:tcW w:w="1980" w:type="dxa"/>
          </w:tcPr>
          <w:p w14:paraId="56633E94" w14:textId="77777777" w:rsidR="00F365F5" w:rsidRDefault="00F365F5" w:rsidP="00B96F14">
            <w:pPr>
              <w:spacing w:after="240"/>
              <w:rPr>
                <w:lang w:val="en-CA"/>
              </w:rPr>
            </w:pPr>
            <w:r>
              <w:rPr>
                <w:lang w:val="en-CA"/>
              </w:rPr>
              <w:t>Exiles</w:t>
            </w:r>
          </w:p>
        </w:tc>
        <w:tc>
          <w:tcPr>
            <w:tcW w:w="7370" w:type="dxa"/>
          </w:tcPr>
          <w:p w14:paraId="38648836" w14:textId="77777777" w:rsidR="00F365F5"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r>
              <w:rPr>
                <w:rFonts w:ascii="@;ó_ò" w:hAnsi="@;ó_ò" w:cs="@;ó_ò"/>
                <w:color w:val="auto"/>
                <w:kern w:val="0"/>
                <w:sz w:val="26"/>
                <w:szCs w:val="26"/>
                <w:lang w:val="en-US" w:eastAsia="en-US"/>
              </w:rPr>
              <w:t>Exiles are parts that carry the burdens of past traumas, pain, or negative beliefs. They're often young parts that carry feelings like fear, shame, or sadness. To protect the person from feeling these difficult emotions, the exiles are kept out of consciousness, or "exiled" by other parts.</w:t>
            </w:r>
          </w:p>
          <w:p w14:paraId="03CA4E4C" w14:textId="77777777" w:rsidR="00F365F5" w:rsidRPr="00CC7844"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p>
        </w:tc>
      </w:tr>
      <w:tr w:rsidR="00F365F5" w14:paraId="5BD5DD8C" w14:textId="77777777" w:rsidTr="00B96F14">
        <w:tc>
          <w:tcPr>
            <w:tcW w:w="1980" w:type="dxa"/>
          </w:tcPr>
          <w:p w14:paraId="0C0F8908" w14:textId="77777777" w:rsidR="00F365F5" w:rsidRDefault="00F365F5" w:rsidP="00B96F14">
            <w:pPr>
              <w:spacing w:after="240"/>
              <w:rPr>
                <w:lang w:val="en-CA"/>
              </w:rPr>
            </w:pPr>
            <w:r>
              <w:rPr>
                <w:lang w:val="en-CA"/>
              </w:rPr>
              <w:t>Managers</w:t>
            </w:r>
          </w:p>
        </w:tc>
        <w:tc>
          <w:tcPr>
            <w:tcW w:w="7370" w:type="dxa"/>
          </w:tcPr>
          <w:p w14:paraId="4B08B4AD" w14:textId="77777777" w:rsidR="00F365F5"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r>
              <w:rPr>
                <w:rFonts w:ascii="@;ó_ò" w:hAnsi="@;ó_ò" w:cs="@;ó_ò"/>
                <w:color w:val="auto"/>
                <w:kern w:val="0"/>
                <w:sz w:val="26"/>
                <w:szCs w:val="26"/>
                <w:lang w:val="en-US" w:eastAsia="en-US"/>
              </w:rPr>
              <w:t xml:space="preserve">Managers are </w:t>
            </w:r>
            <w:r w:rsidRPr="00CC7844">
              <w:rPr>
                <w:rFonts w:ascii="@;ó_ò" w:hAnsi="@;ó_ò" w:cs="@;ó_ò"/>
                <w:b/>
                <w:bCs/>
                <w:color w:val="auto"/>
                <w:kern w:val="0"/>
                <w:sz w:val="26"/>
                <w:szCs w:val="26"/>
                <w:lang w:val="en-US" w:eastAsia="en-US"/>
              </w:rPr>
              <w:t>proactive</w:t>
            </w:r>
            <w:r>
              <w:rPr>
                <w:rFonts w:ascii="@;ó_ò" w:hAnsi="@;ó_ò" w:cs="@;ó_ò"/>
                <w:color w:val="auto"/>
                <w:kern w:val="0"/>
                <w:sz w:val="26"/>
                <w:szCs w:val="26"/>
                <w:lang w:val="en-US" w:eastAsia="en-US"/>
              </w:rPr>
              <w:t xml:space="preserve"> parts that try to keep the exiles exiled and prevent further harm. They do this by trying to keep the person in control of every situation. Common manager parts include the critic (which tries to keep the person in line by criticizing them) and the caretaker (which looks after others' needs at the expense of the person's own needs).</w:t>
            </w:r>
          </w:p>
          <w:p w14:paraId="2808273B" w14:textId="77777777" w:rsidR="00F365F5" w:rsidRPr="00CC7844"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p>
        </w:tc>
      </w:tr>
      <w:tr w:rsidR="00F365F5" w14:paraId="51FB9B1E" w14:textId="77777777" w:rsidTr="00B96F14">
        <w:tc>
          <w:tcPr>
            <w:tcW w:w="1980" w:type="dxa"/>
          </w:tcPr>
          <w:p w14:paraId="36A118E7" w14:textId="77777777" w:rsidR="00F365F5" w:rsidRDefault="00F365F5" w:rsidP="00B96F14">
            <w:pPr>
              <w:spacing w:after="240"/>
              <w:rPr>
                <w:lang w:val="en-CA"/>
              </w:rPr>
            </w:pPr>
            <w:r>
              <w:rPr>
                <w:lang w:val="en-CA"/>
              </w:rPr>
              <w:t>Firefighters</w:t>
            </w:r>
          </w:p>
        </w:tc>
        <w:tc>
          <w:tcPr>
            <w:tcW w:w="7370" w:type="dxa"/>
          </w:tcPr>
          <w:p w14:paraId="5D4535F9" w14:textId="7D6B73E2" w:rsidR="00F365F5"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r>
              <w:rPr>
                <w:rFonts w:ascii="@;ó_ò" w:hAnsi="@;ó_ò" w:cs="@;ó_ò"/>
                <w:color w:val="auto"/>
                <w:kern w:val="0"/>
                <w:sz w:val="26"/>
                <w:szCs w:val="26"/>
                <w:lang w:val="en-US" w:eastAsia="en-US"/>
              </w:rPr>
              <w:t xml:space="preserve">Firefighters are </w:t>
            </w:r>
            <w:r w:rsidRPr="00CC7844">
              <w:rPr>
                <w:rFonts w:ascii="@;ó_ò" w:hAnsi="@;ó_ò" w:cs="@;ó_ò"/>
                <w:b/>
                <w:bCs/>
                <w:color w:val="auto"/>
                <w:kern w:val="0"/>
                <w:sz w:val="26"/>
                <w:szCs w:val="26"/>
                <w:lang w:val="en-US" w:eastAsia="en-US"/>
              </w:rPr>
              <w:t>reactive</w:t>
            </w:r>
            <w:r>
              <w:rPr>
                <w:rFonts w:ascii="@;ó_ò" w:hAnsi="@;ó_ò" w:cs="@;ó_ò"/>
                <w:color w:val="auto"/>
                <w:kern w:val="0"/>
                <w:sz w:val="26"/>
                <w:szCs w:val="26"/>
                <w:lang w:val="en-US" w:eastAsia="en-US"/>
              </w:rPr>
              <w:t xml:space="preserve"> parts that step in when exiles break out of exile. Their job is to distract the person's attention away from the exiles' pain. Firefighters can lead to impulsive or destructive behaviors, like binge-eating, drug use, or rage, which can numb the pain or take the person's mind off it.</w:t>
            </w:r>
            <w:r>
              <w:rPr>
                <w:rFonts w:ascii="@;ó_ò" w:hAnsi="@;ó_ò" w:cs="@;ó_ò"/>
                <w:color w:val="auto"/>
                <w:kern w:val="0"/>
                <w:sz w:val="26"/>
                <w:szCs w:val="26"/>
                <w:lang w:val="en-US" w:eastAsia="en-US"/>
              </w:rPr>
              <w:br/>
            </w:r>
          </w:p>
          <w:p w14:paraId="7AFE6953" w14:textId="2E4DE589" w:rsidR="00F365F5" w:rsidRPr="00F365F5" w:rsidRDefault="00F365F5" w:rsidP="00B96F14">
            <w:pPr>
              <w:autoSpaceDE w:val="0"/>
              <w:autoSpaceDN w:val="0"/>
              <w:adjustRightInd w:val="0"/>
              <w:spacing w:afterLines="0" w:line="240" w:lineRule="auto"/>
              <w:jc w:val="left"/>
              <w:rPr>
                <w:rFonts w:ascii="@;ó_ò" w:hAnsi="@;ó_ò" w:cs="@;ó_ò"/>
                <w:b/>
                <w:bCs/>
                <w:color w:val="auto"/>
                <w:kern w:val="0"/>
                <w:sz w:val="26"/>
                <w:szCs w:val="26"/>
                <w:u w:val="single"/>
                <w:lang w:val="en-US" w:eastAsia="en-US"/>
              </w:rPr>
            </w:pPr>
            <w:r w:rsidRPr="00F365F5">
              <w:rPr>
                <w:rFonts w:ascii="@;ó_ò" w:hAnsi="@;ó_ò" w:cs="@;ó_ò"/>
                <w:b/>
                <w:bCs/>
                <w:color w:val="auto"/>
                <w:kern w:val="0"/>
                <w:sz w:val="26"/>
                <w:szCs w:val="26"/>
                <w:u w:val="single"/>
                <w:lang w:val="en-US" w:eastAsia="en-US"/>
              </w:rPr>
              <w:t xml:space="preserve">Suicide is also a behavior that Firefighters can engage in, in order to stop the emotional </w:t>
            </w:r>
            <w:proofErr w:type="gramStart"/>
            <w:r w:rsidRPr="00F365F5">
              <w:rPr>
                <w:rFonts w:ascii="@;ó_ò" w:hAnsi="@;ó_ò" w:cs="@;ó_ò"/>
                <w:b/>
                <w:bCs/>
                <w:color w:val="auto"/>
                <w:kern w:val="0"/>
                <w:sz w:val="26"/>
                <w:szCs w:val="26"/>
                <w:u w:val="single"/>
                <w:lang w:val="en-US" w:eastAsia="en-US"/>
              </w:rPr>
              <w:t>pain</w:t>
            </w:r>
            <w:proofErr w:type="gramEnd"/>
            <w:r w:rsidRPr="00F365F5">
              <w:rPr>
                <w:rFonts w:ascii="@;ó_ò" w:hAnsi="@;ó_ò" w:cs="@;ó_ò"/>
                <w:b/>
                <w:bCs/>
                <w:color w:val="auto"/>
                <w:kern w:val="0"/>
                <w:sz w:val="26"/>
                <w:szCs w:val="26"/>
                <w:u w:val="single"/>
                <w:lang w:val="en-US" w:eastAsia="en-US"/>
              </w:rPr>
              <w:t xml:space="preserve"> they feel from the Exile</w:t>
            </w:r>
            <w:r>
              <w:rPr>
                <w:rFonts w:ascii="@;ó_ò" w:hAnsi="@;ó_ò" w:cs="@;ó_ò"/>
                <w:b/>
                <w:bCs/>
                <w:color w:val="auto"/>
                <w:kern w:val="0"/>
                <w:sz w:val="26"/>
                <w:szCs w:val="26"/>
                <w:u w:val="single"/>
                <w:lang w:val="en-US" w:eastAsia="en-US"/>
              </w:rPr>
              <w:t>. This part can be spoken to and conversed with to help its intention of removal of pain to be lifted from itself and taken over by another role or, ideally, the Self.</w:t>
            </w:r>
          </w:p>
          <w:p w14:paraId="43348C6A" w14:textId="77777777" w:rsidR="00F365F5" w:rsidRPr="00CC7844" w:rsidRDefault="00F365F5" w:rsidP="00B96F14">
            <w:pPr>
              <w:autoSpaceDE w:val="0"/>
              <w:autoSpaceDN w:val="0"/>
              <w:adjustRightInd w:val="0"/>
              <w:spacing w:afterLines="0" w:line="240" w:lineRule="auto"/>
              <w:jc w:val="left"/>
              <w:rPr>
                <w:rFonts w:ascii="@;ó_ò" w:hAnsi="@;ó_ò" w:cs="@;ó_ò"/>
                <w:color w:val="auto"/>
                <w:kern w:val="0"/>
                <w:sz w:val="26"/>
                <w:szCs w:val="26"/>
                <w:lang w:val="en-US" w:eastAsia="en-US"/>
              </w:rPr>
            </w:pPr>
          </w:p>
        </w:tc>
      </w:tr>
    </w:tbl>
    <w:p w14:paraId="44D2646B" w14:textId="77777777" w:rsidR="00F365F5" w:rsidRPr="00BA4C60" w:rsidRDefault="00F365F5">
      <w:pPr>
        <w:spacing w:after="240"/>
        <w:rPr>
          <w:lang w:val="en-CA"/>
        </w:rPr>
      </w:pPr>
    </w:p>
    <w:sectPr w:rsidR="00F365F5" w:rsidRPr="00BA4C60"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 w:name="Kollektif">
    <w:altName w:val="Calibri"/>
    <w:panose1 w:val="020B0604020202020204"/>
    <w:charset w:val="00"/>
    <w:family w:val="swiss"/>
    <w:pitch w:val="default"/>
    <w:sig w:usb0="00000003" w:usb1="00000000" w:usb2="00000000" w:usb3="00000000" w:csb0="00000001" w:csb1="00000000"/>
  </w:font>
  <w:font w:name="@;ó_ò">
    <w:altName w:val="Calibri"/>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60"/>
    <w:rsid w:val="000A47C0"/>
    <w:rsid w:val="00330684"/>
    <w:rsid w:val="00352489"/>
    <w:rsid w:val="004C054A"/>
    <w:rsid w:val="005B28A3"/>
    <w:rsid w:val="00860BAE"/>
    <w:rsid w:val="00875166"/>
    <w:rsid w:val="009C7AAA"/>
    <w:rsid w:val="00A4074E"/>
    <w:rsid w:val="00B514C3"/>
    <w:rsid w:val="00BA4C60"/>
    <w:rsid w:val="00C81D81"/>
    <w:rsid w:val="00D92682"/>
    <w:rsid w:val="00F365F5"/>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4DDC070"/>
  <w15:chartTrackingRefBased/>
  <w15:docId w15:val="{44F6990F-A21E-0347-81C1-64B06CD1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BA4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C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C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4C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4C6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4C6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4C6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4C6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BA4C60"/>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BA4C60"/>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BA4C60"/>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BA4C60"/>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BA4C60"/>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BA4C60"/>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BA4C60"/>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BA4C60"/>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BA4C60"/>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BA4C6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A4C60"/>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BA4C6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C60"/>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BA4C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4C60"/>
    <w:rPr>
      <w:rFonts w:ascii="Arial" w:hAnsi="Arial" w:cs="Times New Roman"/>
      <w:i/>
      <w:iCs/>
      <w:color w:val="404040" w:themeColor="text1" w:themeTint="BF"/>
      <w:lang w:val="en" w:eastAsia="en"/>
    </w:rPr>
  </w:style>
  <w:style w:type="paragraph" w:styleId="ListParagraph">
    <w:name w:val="List Paragraph"/>
    <w:basedOn w:val="Normal"/>
    <w:uiPriority w:val="34"/>
    <w:qFormat/>
    <w:rsid w:val="00BA4C60"/>
    <w:pPr>
      <w:ind w:left="720"/>
      <w:contextualSpacing/>
    </w:pPr>
  </w:style>
  <w:style w:type="character" w:styleId="IntenseEmphasis">
    <w:name w:val="Intense Emphasis"/>
    <w:basedOn w:val="DefaultParagraphFont"/>
    <w:uiPriority w:val="21"/>
    <w:qFormat/>
    <w:rsid w:val="00BA4C60"/>
    <w:rPr>
      <w:i/>
      <w:iCs/>
      <w:color w:val="0F4761" w:themeColor="accent1" w:themeShade="BF"/>
    </w:rPr>
  </w:style>
  <w:style w:type="paragraph" w:styleId="IntenseQuote">
    <w:name w:val="Intense Quote"/>
    <w:basedOn w:val="Normal"/>
    <w:next w:val="Normal"/>
    <w:link w:val="IntenseQuoteChar"/>
    <w:uiPriority w:val="30"/>
    <w:qFormat/>
    <w:rsid w:val="00BA4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C60"/>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BA4C60"/>
    <w:rPr>
      <w:b/>
      <w:bCs/>
      <w:smallCaps/>
      <w:color w:val="0F4761" w:themeColor="accent1" w:themeShade="BF"/>
      <w:spacing w:val="5"/>
    </w:rPr>
  </w:style>
  <w:style w:type="paragraph" w:customStyle="1" w:styleId="Default">
    <w:name w:val="Default"/>
    <w:rsid w:val="00F365F5"/>
    <w:pPr>
      <w:autoSpaceDE w:val="0"/>
      <w:autoSpaceDN w:val="0"/>
      <w:adjustRightInd w:val="0"/>
    </w:pPr>
    <w:rPr>
      <w:rFonts w:ascii="Kollektif" w:hAnsi="Kollektif" w:cs="Kollektif"/>
      <w:color w:val="000000"/>
      <w:kern w:val="0"/>
      <w:lang w:val="en-US"/>
    </w:rPr>
  </w:style>
  <w:style w:type="table" w:styleId="TableGrid">
    <w:name w:val="Table Grid"/>
    <w:basedOn w:val="TableNormal"/>
    <w:uiPriority w:val="39"/>
    <w:rsid w:val="00F36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2025-01-07T04:36:00Z</dcterms:created>
  <dcterms:modified xsi:type="dcterms:W3CDTF">2025-01-07T17:03:00Z</dcterms:modified>
</cp:coreProperties>
</file>