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E83A167" w14:textId="1F0BBE36" w:rsidR="00B514C3" w:rsidRPr="009C0B52" w:rsidRDefault="00194E23" w:rsidP="00622C42">
      <w:pPr>
        <w:spacing w:afterLines="0"/>
        <w:jc w:val="center"/>
        <w:rPr>
          <w:b/>
          <w:bCs/>
          <w:sz w:val="28"/>
          <w:szCs w:val="28"/>
          <w:lang w:val="en-CA"/>
        </w:rPr>
      </w:pPr>
      <w:r w:rsidRPr="009C0B52">
        <w:rPr>
          <w:b/>
          <w:bCs/>
          <w:sz w:val="28"/>
          <w:szCs w:val="28"/>
          <w:lang w:val="en-CA"/>
        </w:rPr>
        <w:t xml:space="preserve">Mental Illness </w:t>
      </w:r>
      <w:r w:rsidR="00E14FAC" w:rsidRPr="009C0B52">
        <w:rPr>
          <w:b/>
          <w:bCs/>
          <w:sz w:val="28"/>
          <w:szCs w:val="28"/>
          <w:lang w:val="en-CA"/>
        </w:rPr>
        <w:t xml:space="preserve">Does Not </w:t>
      </w:r>
      <w:r w:rsidR="009C0B52" w:rsidRPr="009C0B52">
        <w:rPr>
          <w:b/>
          <w:bCs/>
          <w:sz w:val="28"/>
          <w:szCs w:val="28"/>
          <w:lang w:val="en-CA"/>
        </w:rPr>
        <w:t xml:space="preserve">Commonly Lead </w:t>
      </w:r>
      <w:r w:rsidR="00E14FAC" w:rsidRPr="009C0B52">
        <w:rPr>
          <w:b/>
          <w:bCs/>
          <w:sz w:val="28"/>
          <w:szCs w:val="28"/>
          <w:lang w:val="en-CA"/>
        </w:rPr>
        <w:t>to Suicide</w:t>
      </w:r>
    </w:p>
    <w:p w14:paraId="2C58C685" w14:textId="77777777" w:rsidR="00E86CEF" w:rsidRDefault="00E86CEF" w:rsidP="00622C42">
      <w:pPr>
        <w:spacing w:afterLines="0"/>
        <w:jc w:val="left"/>
        <w:rPr>
          <w:lang w:val="en-CA"/>
        </w:rPr>
      </w:pPr>
    </w:p>
    <w:p w14:paraId="1345C549" w14:textId="77777777" w:rsidR="00622C42" w:rsidRDefault="00622C42" w:rsidP="00622C42">
      <w:pPr>
        <w:spacing w:afterLines="0"/>
        <w:jc w:val="left"/>
        <w:rPr>
          <w:lang w:val="en-CA"/>
        </w:rPr>
      </w:pPr>
    </w:p>
    <w:p w14:paraId="2B81932B" w14:textId="77777777" w:rsidR="009C0B52" w:rsidRDefault="009C0B52" w:rsidP="00622C42">
      <w:pPr>
        <w:spacing w:afterLines="0"/>
      </w:pPr>
      <w:r w:rsidRPr="00712740">
        <w:t>Mental illness is an important factor in many cases of suicide, but it should not be treated as the only explanation for suicidal behavior. The references provided challenge the common assumption that suicide almost always results from a diagnosable mental disorder. Instead, they suggest a more complicated reality: some people who engage in suicidal behavior do not have a clear history of mental illness, treatment, or even previously known suicidal thoughts. Recognizing this distinction matters because prevention efforts that focus only on mental illness may overlook people who are at risk for other reasons.</w:t>
      </w:r>
    </w:p>
    <w:p w14:paraId="1436CC2F" w14:textId="77777777" w:rsidR="00622C42" w:rsidRDefault="00622C42" w:rsidP="00622C42">
      <w:pPr>
        <w:spacing w:afterLines="0"/>
      </w:pPr>
    </w:p>
    <w:p w14:paraId="24F79CE2" w14:textId="77777777" w:rsidR="009C0B52" w:rsidRDefault="009C0B52" w:rsidP="00622C42">
      <w:pPr>
        <w:spacing w:afterLines="0"/>
      </w:pPr>
      <w:r>
        <w:t>One reason mental illness should not be seen as a universal cause of suicidal behavior is that many cases appear sudden and difficult to explain through psychiatric diagnosis alone. The repeated description that “it just happened” points to situations in which observers could not identify a long pattern of symptoms, treatment, or warning signs. In such cases, if the person had not attempted or died by suicide, their reactions might have been viewed as normal responses to stress, loss, conflict, or crisis. This does not mean that suffering was absent. Rather, it means that suffering does not always fit neatly into the category of mental illness.</w:t>
      </w:r>
    </w:p>
    <w:p w14:paraId="6677ACA7" w14:textId="77777777" w:rsidR="00622C42" w:rsidRDefault="00622C42" w:rsidP="00622C42">
      <w:pPr>
        <w:spacing w:afterLines="0"/>
        <w:rPr>
          <w:kern w:val="0"/>
          <w14:ligatures w14:val="none"/>
        </w:rPr>
      </w:pPr>
    </w:p>
    <w:p w14:paraId="4A4A4FC9" w14:textId="77777777" w:rsidR="009C0B52" w:rsidRDefault="009C0B52" w:rsidP="00622C42">
      <w:pPr>
        <w:spacing w:afterLines="0"/>
      </w:pPr>
      <w:r>
        <w:t>The statistics also support this more complex view. Data from the Centers for Disease Control and Prevention show that, in 2015 data from 27 states, 54% of people who died by suicide were not known to have a mental health condition. Put another way, only about 46% had a known mental health diagnosis at the time of death. This finding does not prove that mental illness was never present, since some conditions may go undiagnosed. However, it does show that suicide cannot be understood only by looking for formal diagnoses. Relationship problems, financial stress, substance use, physical health concerns, legal issues, and sudden crises can also contribute to suicidal behavior.</w:t>
      </w:r>
    </w:p>
    <w:p w14:paraId="3B92DC30" w14:textId="77777777" w:rsidR="00622C42" w:rsidRDefault="00622C42" w:rsidP="00622C42">
      <w:pPr>
        <w:spacing w:afterLines="0"/>
        <w:rPr>
          <w:kern w:val="0"/>
          <w14:ligatures w14:val="none"/>
        </w:rPr>
      </w:pPr>
    </w:p>
    <w:p w14:paraId="1FE3A903" w14:textId="77777777" w:rsidR="009C0B52" w:rsidRDefault="009C0B52" w:rsidP="00622C42">
      <w:pPr>
        <w:spacing w:afterLines="0"/>
      </w:pPr>
      <w:r>
        <w:t>Research on prediction reaches a similar conclusion. Franklin and colleagues reviewed decades of studies on risk factors for suicidal thoughts and behaviors and found that prediction was only slightly better than chance across major outcomes. Their work suggests that even well-known indicators, including signs connected to mental illness, are often weak predictors when used alone. This does not make mental illness irrelevant. Depression, hopelessness, trauma, and other conditions can increase risk for some people. But the research shows that the relationship is not simple, direct, or strong enough to explain every case. A person may have a mental illness and never become suicidal, while another person may act suicidally in the absence of a diagnosable condition.</w:t>
      </w:r>
    </w:p>
    <w:p w14:paraId="428B2727" w14:textId="77777777" w:rsidR="00622C42" w:rsidRDefault="00622C42" w:rsidP="00622C42">
      <w:pPr>
        <w:spacing w:afterLines="0"/>
        <w:rPr>
          <w:kern w:val="0"/>
          <w14:ligatures w14:val="none"/>
        </w:rPr>
      </w:pPr>
    </w:p>
    <w:p w14:paraId="7BD7AD81" w14:textId="77777777" w:rsidR="009C0B52" w:rsidRDefault="009C0B52" w:rsidP="00622C42">
      <w:pPr>
        <w:spacing w:afterLines="0"/>
      </w:pPr>
      <w:r>
        <w:lastRenderedPageBreak/>
        <w:t>Treatment studies and clinical observations further complicate the assumption that suicidal behavior always grows out of mental illness. Some cases described in the references involve individuals whose symptoms did not appear to meet diagnostic thresholds before the suicidal act occurred. In those examples, the suicidal behavior itself became the main reason people suspected mental illness afterward. This pattern is important because it shows how circular reasoning can occur: a person attempts suicide, observers assume a mental illness must have caused it, and the act is then used as proof of the illness. Such reasoning may prevent people from asking broader questions about immediate stressors, access to lethal means, social isolation, impulsive decisions, shame, or intense but temporary emotional pain.</w:t>
      </w:r>
    </w:p>
    <w:p w14:paraId="4CC61696" w14:textId="77777777" w:rsidR="00622C42" w:rsidRDefault="00622C42" w:rsidP="00622C42">
      <w:pPr>
        <w:spacing w:afterLines="0"/>
        <w:rPr>
          <w:kern w:val="0"/>
          <w14:ligatures w14:val="none"/>
        </w:rPr>
      </w:pPr>
    </w:p>
    <w:p w14:paraId="1C2830C4" w14:textId="77777777" w:rsidR="009C0B52" w:rsidRDefault="009C0B52" w:rsidP="00622C42">
      <w:pPr>
        <w:spacing w:afterLines="0"/>
      </w:pPr>
      <w:r>
        <w:t>A better understanding of suicide should therefore include mental illness without reducing all suicidal behavior to it. Mental health care remains essential, especially for people with known depression, anxiety, substance use disorders, trauma, or previous suicidal thoughts. At the same time, prevention must also reach people who do not appear mentally ill. This means strengthening social support, teaching coping and problem-solving skills, responding quickly to crises, reducing access to lethal means during high-risk moments, and taking situational distress seriously even when it does not look like a psychiatric disorder.</w:t>
      </w:r>
    </w:p>
    <w:p w14:paraId="254ED700" w14:textId="77777777" w:rsidR="00622C42" w:rsidRDefault="00622C42" w:rsidP="00622C42">
      <w:pPr>
        <w:spacing w:afterLines="0"/>
        <w:rPr>
          <w:kern w:val="0"/>
          <w14:ligatures w14:val="none"/>
        </w:rPr>
      </w:pPr>
    </w:p>
    <w:p w14:paraId="4CE38F44" w14:textId="77777777" w:rsidR="009C0B52" w:rsidRDefault="009C0B52" w:rsidP="00622C42">
      <w:pPr>
        <w:spacing w:afterLines="0"/>
      </w:pPr>
      <w:r>
        <w:t>In conclusion, mental illness can be a serious and meaningful risk factor for suicide, but it does not always lead to suicidal behavior, and suicidal behavior does not always prove the presence of mental illness. The references show that many people who die by suicide have no known diagnosis, that research has found only weak predictive links between many risk factors and suicidal outcomes, and that some suicidal acts appear to emerge from acute circumstances rather than long-standing disorders. Understanding this complexity allows for a more compassionate and effective approach: one that treats mental illness when it is present, but also recognizes the powerful role of crisis, context, and human distress.</w:t>
      </w:r>
    </w:p>
    <w:p w14:paraId="3DF501B2" w14:textId="77777777" w:rsidR="00622C42" w:rsidRDefault="00622C42" w:rsidP="00622C42">
      <w:pPr>
        <w:spacing w:afterLines="0"/>
        <w:rPr>
          <w:kern w:val="0"/>
          <w14:ligatures w14:val="none"/>
        </w:rPr>
      </w:pPr>
    </w:p>
    <w:p w14:paraId="50FC0928" w14:textId="77777777" w:rsidR="009C0B52" w:rsidRDefault="009C0B52" w:rsidP="00622C42">
      <w:pPr>
        <w:spacing w:afterLines="0"/>
      </w:pPr>
    </w:p>
    <w:p w14:paraId="3383FADD" w14:textId="77777777" w:rsidR="00622C42" w:rsidRPr="00622C42" w:rsidRDefault="00622C42" w:rsidP="00622C42">
      <w:pPr>
        <w:spacing w:afterLines="0"/>
        <w:rPr>
          <w:b/>
          <w:bCs/>
        </w:rPr>
      </w:pPr>
      <w:r w:rsidRPr="00622C42">
        <w:rPr>
          <w:b/>
          <w:bCs/>
        </w:rPr>
        <w:t>Source:</w:t>
      </w:r>
    </w:p>
    <w:p w14:paraId="7387A355" w14:textId="77777777" w:rsidR="00622C42" w:rsidRDefault="009C0B52" w:rsidP="00622C42">
      <w:pPr>
        <w:spacing w:afterLines="0"/>
        <w:rPr>
          <w:i/>
          <w:iCs/>
          <w:lang w:val="en-CA"/>
        </w:rPr>
      </w:pPr>
      <w:r w:rsidRPr="00E86CEF">
        <w:rPr>
          <w:i/>
          <w:iCs/>
          <w:lang w:val="en-CA"/>
        </w:rPr>
        <w:t>Rethinking Suicide: Why Prevention Fails, and How We Can Do Better</w:t>
      </w:r>
    </w:p>
    <w:p w14:paraId="590FB867" w14:textId="5823E150" w:rsidR="009C0B52" w:rsidRPr="00622C42" w:rsidRDefault="009C0B52" w:rsidP="00622C42">
      <w:pPr>
        <w:spacing w:afterLines="0"/>
      </w:pPr>
      <w:r w:rsidRPr="00E86CEF">
        <w:rPr>
          <w:lang w:val="en-CA"/>
        </w:rPr>
        <w:t>Craig J. Bryan</w:t>
      </w:r>
    </w:p>
    <w:p w14:paraId="08A91177" w14:textId="77777777" w:rsidR="009C0B52" w:rsidRPr="00E14FAC" w:rsidRDefault="009C0B52" w:rsidP="00622C42">
      <w:pPr>
        <w:spacing w:afterLines="0"/>
        <w:jc w:val="left"/>
      </w:pPr>
    </w:p>
    <w:sectPr w:rsidR="009C0B52" w:rsidRPr="00E14FAC" w:rsidSect="000A47C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Britannic Bold">
    <w:panose1 w:val="020B0903060703020204"/>
    <w:charset w:val="4D"/>
    <w:family w:val="swiss"/>
    <w:pitch w:val="variable"/>
    <w:sig w:usb0="00000003" w:usb1="00000000" w:usb2="00000000" w:usb3="00000000" w:csb0="00000001"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val="bestFit" w:percent="2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E23"/>
    <w:rsid w:val="000A47C0"/>
    <w:rsid w:val="000C473B"/>
    <w:rsid w:val="000E0401"/>
    <w:rsid w:val="00194E23"/>
    <w:rsid w:val="0027298F"/>
    <w:rsid w:val="00330684"/>
    <w:rsid w:val="00352489"/>
    <w:rsid w:val="004C054A"/>
    <w:rsid w:val="005333CB"/>
    <w:rsid w:val="00622C42"/>
    <w:rsid w:val="007D27A6"/>
    <w:rsid w:val="00860BAE"/>
    <w:rsid w:val="00875166"/>
    <w:rsid w:val="009B144C"/>
    <w:rsid w:val="009C0B52"/>
    <w:rsid w:val="00A4074E"/>
    <w:rsid w:val="00AE25A6"/>
    <w:rsid w:val="00B341A9"/>
    <w:rsid w:val="00B514C3"/>
    <w:rsid w:val="00C81D81"/>
    <w:rsid w:val="00D72920"/>
    <w:rsid w:val="00D73AAE"/>
    <w:rsid w:val="00D92682"/>
    <w:rsid w:val="00DC1D6C"/>
    <w:rsid w:val="00E14FAC"/>
    <w:rsid w:val="00E86CEF"/>
    <w:rsid w:val="00F82EFB"/>
    <w:rsid w:val="00FF1E5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112862C9"/>
  <w15:chartTrackingRefBased/>
  <w15:docId w15:val="{E995D470-550F-5C41-953E-FEE50EA41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Arial" w:hAnsiTheme="minorHAnsi" w:cstheme="minorBidi"/>
        <w:kern w:val="2"/>
        <w:sz w:val="24"/>
        <w:szCs w:val="24"/>
        <w:lang w:val="en-C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E59"/>
    <w:pPr>
      <w:spacing w:afterLines="100" w:line="312" w:lineRule="atLeast"/>
      <w:jc w:val="both"/>
    </w:pPr>
    <w:rPr>
      <w:rFonts w:ascii="Arial" w:hAnsi="Arial" w:cs="Times New Roman"/>
      <w:color w:val="000000"/>
      <w:lang w:val="en" w:eastAsia="en"/>
    </w:rPr>
  </w:style>
  <w:style w:type="paragraph" w:styleId="Heading1">
    <w:name w:val="heading 1"/>
    <w:basedOn w:val="Normal"/>
    <w:next w:val="Normal"/>
    <w:link w:val="Heading1Char"/>
    <w:uiPriority w:val="9"/>
    <w:qFormat/>
    <w:rsid w:val="00194E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4E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4E2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4E2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94E2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94E23"/>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94E23"/>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94E23"/>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94E23"/>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0Text">
    <w:name w:val="0 Text"/>
    <w:rsid w:val="00FF1E59"/>
    <w:rPr>
      <w:i/>
      <w:iCs/>
    </w:rPr>
  </w:style>
  <w:style w:type="character" w:customStyle="1" w:styleId="1Text">
    <w:name w:val="1 Text"/>
    <w:rsid w:val="00FF1E59"/>
    <w:rPr>
      <w:b/>
      <w:bCs/>
      <w:i/>
      <w:iCs/>
    </w:rPr>
  </w:style>
  <w:style w:type="character" w:customStyle="1" w:styleId="2Text">
    <w:name w:val="2 Text"/>
    <w:rsid w:val="00FF1E59"/>
    <w:rPr>
      <w:b/>
      <w:bCs/>
      <w:color w:val="0000FF"/>
      <w:sz w:val="24"/>
      <w:szCs w:val="24"/>
    </w:rPr>
  </w:style>
  <w:style w:type="character" w:customStyle="1" w:styleId="3Text">
    <w:name w:val="3 Text"/>
    <w:rsid w:val="00FF1E59"/>
    <w:rPr>
      <w:rFonts w:ascii="Arial" w:eastAsia="Arial" w:hAnsi="Arial" w:cs="Arial"/>
      <w:color w:val="0000FF"/>
      <w:sz w:val="24"/>
      <w:szCs w:val="24"/>
    </w:rPr>
  </w:style>
  <w:style w:type="character" w:customStyle="1" w:styleId="4Text">
    <w:name w:val="4 Text"/>
    <w:rsid w:val="00FF1E59"/>
    <w:rPr>
      <w:b/>
      <w:bCs/>
      <w:color w:val="0000FF"/>
      <w:sz w:val="24"/>
      <w:szCs w:val="24"/>
      <w:u w:val="none"/>
    </w:rPr>
  </w:style>
  <w:style w:type="paragraph" w:customStyle="1" w:styleId="Para01">
    <w:name w:val="Para 01"/>
    <w:basedOn w:val="Normal"/>
    <w:qFormat/>
    <w:rsid w:val="00FF1E59"/>
    <w:pPr>
      <w:spacing w:beforeLines="90" w:afterLines="130" w:line="288" w:lineRule="atLeast"/>
    </w:pPr>
    <w:rPr>
      <w:rFonts w:cs="Arial"/>
    </w:rPr>
  </w:style>
  <w:style w:type="paragraph" w:customStyle="1" w:styleId="Para02">
    <w:name w:val="Para 02"/>
    <w:basedOn w:val="Normal"/>
    <w:qFormat/>
    <w:rsid w:val="00FF1E59"/>
    <w:pPr>
      <w:spacing w:beforeLines="43" w:afterLines="260" w:line="335" w:lineRule="atLeast"/>
      <w:jc w:val="left"/>
    </w:pPr>
    <w:rPr>
      <w:b/>
      <w:bCs/>
      <w:color w:val="365F91"/>
      <w:sz w:val="27"/>
      <w:szCs w:val="27"/>
    </w:rPr>
  </w:style>
  <w:style w:type="paragraph" w:customStyle="1" w:styleId="Para03">
    <w:name w:val="Para 03"/>
    <w:basedOn w:val="Normal"/>
    <w:qFormat/>
    <w:rsid w:val="00FF1E59"/>
    <w:pPr>
      <w:spacing w:afterLines="26"/>
      <w:jc w:val="left"/>
    </w:pPr>
    <w:rPr>
      <w:color w:val="0000FF"/>
      <w:u w:val="single"/>
    </w:rPr>
  </w:style>
  <w:style w:type="paragraph" w:customStyle="1" w:styleId="Para04">
    <w:name w:val="Para 04"/>
    <w:basedOn w:val="Normal"/>
    <w:qFormat/>
    <w:rsid w:val="00FF1E59"/>
    <w:pPr>
      <w:spacing w:afterLines="43"/>
    </w:pPr>
    <w:rPr>
      <w:i/>
      <w:iCs/>
    </w:rPr>
  </w:style>
  <w:style w:type="paragraph" w:customStyle="1" w:styleId="Para05">
    <w:name w:val="Para 05"/>
    <w:basedOn w:val="Normal"/>
    <w:qFormat/>
    <w:rsid w:val="00FF1E59"/>
    <w:pPr>
      <w:spacing w:afterLines="26"/>
      <w:ind w:leftChars="250" w:left="250"/>
      <w:jc w:val="left"/>
    </w:pPr>
    <w:rPr>
      <w:color w:val="0000FF"/>
      <w:u w:val="single"/>
    </w:rPr>
  </w:style>
  <w:style w:type="paragraph" w:customStyle="1" w:styleId="Para06">
    <w:name w:val="Para 06"/>
    <w:basedOn w:val="Normal"/>
    <w:qFormat/>
    <w:rsid w:val="00FF1E59"/>
    <w:rPr>
      <w:i/>
      <w:iCs/>
    </w:rPr>
  </w:style>
  <w:style w:type="paragraph" w:customStyle="1" w:styleId="Para07">
    <w:name w:val="Para 07"/>
    <w:basedOn w:val="Normal"/>
    <w:qFormat/>
    <w:rsid w:val="00FF1E59"/>
    <w:rPr>
      <w:b/>
      <w:bCs/>
    </w:rPr>
  </w:style>
  <w:style w:type="paragraph" w:customStyle="1" w:styleId="Para08">
    <w:name w:val="Para 08"/>
    <w:basedOn w:val="Normal"/>
    <w:qFormat/>
    <w:rsid w:val="00FF1E59"/>
    <w:pPr>
      <w:spacing w:line="180" w:lineRule="atLeast"/>
    </w:pPr>
    <w:rPr>
      <w:sz w:val="18"/>
      <w:szCs w:val="18"/>
    </w:rPr>
  </w:style>
  <w:style w:type="paragraph" w:customStyle="1" w:styleId="Para09">
    <w:name w:val="Para 09"/>
    <w:basedOn w:val="Normal"/>
    <w:qFormat/>
    <w:rsid w:val="00FF1E59"/>
    <w:pPr>
      <w:spacing w:beforeLines="43" w:afterLines="260" w:line="335" w:lineRule="atLeast"/>
      <w:jc w:val="left"/>
    </w:pPr>
    <w:rPr>
      <w:b/>
      <w:bCs/>
      <w:color w:val="4F81BD"/>
      <w:sz w:val="27"/>
      <w:szCs w:val="27"/>
      <w:u w:val="single"/>
    </w:rPr>
  </w:style>
  <w:style w:type="paragraph" w:customStyle="1" w:styleId="Para10">
    <w:name w:val="Para 10"/>
    <w:basedOn w:val="Normal"/>
    <w:qFormat/>
    <w:rsid w:val="00FF1E59"/>
    <w:pPr>
      <w:spacing w:beforeLines="43" w:afterLines="260" w:line="335" w:lineRule="atLeast"/>
      <w:jc w:val="left"/>
    </w:pPr>
    <w:rPr>
      <w:b/>
      <w:bCs/>
      <w:color w:val="4F81BD"/>
      <w:sz w:val="27"/>
      <w:szCs w:val="27"/>
    </w:rPr>
  </w:style>
  <w:style w:type="paragraph" w:customStyle="1" w:styleId="Para11">
    <w:name w:val="Para 11"/>
    <w:basedOn w:val="Normal"/>
    <w:qFormat/>
    <w:rsid w:val="00FF1E59"/>
    <w:pPr>
      <w:spacing w:beforeLines="130" w:afterLines="130" w:line="288" w:lineRule="atLeast"/>
      <w:jc w:val="left"/>
    </w:pPr>
    <w:rPr>
      <w:rFonts w:cs="Arial"/>
    </w:rPr>
  </w:style>
  <w:style w:type="paragraph" w:customStyle="1" w:styleId="Para12">
    <w:name w:val="Para 12"/>
    <w:basedOn w:val="Normal"/>
    <w:qFormat/>
    <w:rsid w:val="00FF1E59"/>
    <w:pPr>
      <w:spacing w:line="180" w:lineRule="atLeast"/>
      <w:jc w:val="center"/>
    </w:pPr>
    <w:rPr>
      <w:b/>
      <w:bCs/>
      <w:sz w:val="18"/>
      <w:szCs w:val="18"/>
    </w:rPr>
  </w:style>
  <w:style w:type="paragraph" w:customStyle="1" w:styleId="Para13">
    <w:name w:val="Para 13"/>
    <w:basedOn w:val="Normal"/>
    <w:qFormat/>
    <w:rsid w:val="00FF1E59"/>
    <w:pPr>
      <w:spacing w:beforeLines="700" w:afterLines="87" w:line="288" w:lineRule="atLeast"/>
      <w:jc w:val="center"/>
    </w:pPr>
    <w:rPr>
      <w:rFonts w:ascii="Britannic Bold" w:eastAsia="Britannic Bold" w:hAnsi="Britannic Bold" w:cs="Britannic Bold"/>
      <w:color w:val="17365D"/>
      <w:sz w:val="48"/>
      <w:szCs w:val="48"/>
    </w:rPr>
  </w:style>
  <w:style w:type="paragraph" w:customStyle="1" w:styleId="Para14">
    <w:name w:val="Para 14"/>
    <w:basedOn w:val="Normal"/>
    <w:qFormat/>
    <w:rsid w:val="00FF1E59"/>
    <w:pPr>
      <w:spacing w:afterLines="220"/>
    </w:pPr>
    <w:rPr>
      <w:rFonts w:cs="Arial"/>
    </w:rPr>
  </w:style>
  <w:style w:type="paragraph" w:customStyle="1" w:styleId="Para15">
    <w:name w:val="Para 15"/>
    <w:basedOn w:val="Normal"/>
    <w:qFormat/>
    <w:rsid w:val="00FF1E59"/>
    <w:pPr>
      <w:spacing w:afterLines="87" w:line="288" w:lineRule="atLeast"/>
      <w:jc w:val="center"/>
    </w:pPr>
    <w:rPr>
      <w:rFonts w:cs="Arial"/>
    </w:rPr>
  </w:style>
  <w:style w:type="paragraph" w:customStyle="1" w:styleId="Para16">
    <w:name w:val="Para 16"/>
    <w:basedOn w:val="Normal"/>
    <w:qFormat/>
    <w:rsid w:val="00FF1E59"/>
    <w:pPr>
      <w:spacing w:beforeLines="170"/>
    </w:pPr>
    <w:rPr>
      <w:rFonts w:cs="Arial"/>
    </w:rPr>
  </w:style>
  <w:style w:type="paragraph" w:customStyle="1" w:styleId="Para17">
    <w:name w:val="Para 17"/>
    <w:basedOn w:val="Normal"/>
    <w:qFormat/>
    <w:rsid w:val="00FF1E59"/>
    <w:pPr>
      <w:spacing w:afterLines="87"/>
      <w:jc w:val="center"/>
    </w:pPr>
    <w:rPr>
      <w:b/>
      <w:bCs/>
      <w:color w:val="4F81BD"/>
    </w:rPr>
  </w:style>
  <w:style w:type="paragraph" w:customStyle="1" w:styleId="Para18">
    <w:name w:val="Para 18"/>
    <w:basedOn w:val="Normal"/>
    <w:qFormat/>
    <w:rsid w:val="00FF1E59"/>
    <w:pPr>
      <w:spacing w:afterLines="170"/>
    </w:pPr>
    <w:rPr>
      <w:rFonts w:cs="Arial"/>
    </w:rPr>
  </w:style>
  <w:style w:type="paragraph" w:customStyle="1" w:styleId="Para19">
    <w:name w:val="Para 19"/>
    <w:basedOn w:val="Normal"/>
    <w:qFormat/>
    <w:rsid w:val="00FF1E59"/>
    <w:pPr>
      <w:jc w:val="left"/>
    </w:pPr>
    <w:rPr>
      <w:rFonts w:cs="Arial"/>
    </w:rPr>
  </w:style>
  <w:style w:type="paragraph" w:customStyle="1" w:styleId="Para20">
    <w:name w:val="Para 20"/>
    <w:basedOn w:val="Normal"/>
    <w:qFormat/>
    <w:rsid w:val="00FF1E59"/>
    <w:pPr>
      <w:jc w:val="left"/>
    </w:pPr>
    <w:rPr>
      <w:i/>
      <w:iCs/>
    </w:rPr>
  </w:style>
  <w:style w:type="character" w:customStyle="1" w:styleId="Heading1Char">
    <w:name w:val="Heading 1 Char"/>
    <w:basedOn w:val="DefaultParagraphFont"/>
    <w:link w:val="Heading1"/>
    <w:uiPriority w:val="9"/>
    <w:rsid w:val="00194E23"/>
    <w:rPr>
      <w:rFonts w:asciiTheme="majorHAnsi" w:eastAsiaTheme="majorEastAsia" w:hAnsiTheme="majorHAnsi" w:cstheme="majorBidi"/>
      <w:color w:val="0F4761" w:themeColor="accent1" w:themeShade="BF"/>
      <w:sz w:val="40"/>
      <w:szCs w:val="40"/>
      <w:lang w:val="en" w:eastAsia="en"/>
    </w:rPr>
  </w:style>
  <w:style w:type="character" w:customStyle="1" w:styleId="Heading2Char">
    <w:name w:val="Heading 2 Char"/>
    <w:basedOn w:val="DefaultParagraphFont"/>
    <w:link w:val="Heading2"/>
    <w:uiPriority w:val="9"/>
    <w:semiHidden/>
    <w:rsid w:val="00194E23"/>
    <w:rPr>
      <w:rFonts w:asciiTheme="majorHAnsi" w:eastAsiaTheme="majorEastAsia" w:hAnsiTheme="majorHAnsi" w:cstheme="majorBidi"/>
      <w:color w:val="0F4761" w:themeColor="accent1" w:themeShade="BF"/>
      <w:sz w:val="32"/>
      <w:szCs w:val="32"/>
      <w:lang w:val="en" w:eastAsia="en"/>
    </w:rPr>
  </w:style>
  <w:style w:type="character" w:customStyle="1" w:styleId="Heading3Char">
    <w:name w:val="Heading 3 Char"/>
    <w:basedOn w:val="DefaultParagraphFont"/>
    <w:link w:val="Heading3"/>
    <w:uiPriority w:val="9"/>
    <w:semiHidden/>
    <w:rsid w:val="00194E23"/>
    <w:rPr>
      <w:rFonts w:eastAsiaTheme="majorEastAsia" w:cstheme="majorBidi"/>
      <w:color w:val="0F4761" w:themeColor="accent1" w:themeShade="BF"/>
      <w:sz w:val="28"/>
      <w:szCs w:val="28"/>
      <w:lang w:val="en" w:eastAsia="en"/>
    </w:rPr>
  </w:style>
  <w:style w:type="character" w:customStyle="1" w:styleId="Heading4Char">
    <w:name w:val="Heading 4 Char"/>
    <w:basedOn w:val="DefaultParagraphFont"/>
    <w:link w:val="Heading4"/>
    <w:uiPriority w:val="9"/>
    <w:semiHidden/>
    <w:rsid w:val="00194E23"/>
    <w:rPr>
      <w:rFonts w:eastAsiaTheme="majorEastAsia" w:cstheme="majorBidi"/>
      <w:i/>
      <w:iCs/>
      <w:color w:val="0F4761" w:themeColor="accent1" w:themeShade="BF"/>
      <w:lang w:val="en" w:eastAsia="en"/>
    </w:rPr>
  </w:style>
  <w:style w:type="character" w:customStyle="1" w:styleId="Heading5Char">
    <w:name w:val="Heading 5 Char"/>
    <w:basedOn w:val="DefaultParagraphFont"/>
    <w:link w:val="Heading5"/>
    <w:uiPriority w:val="9"/>
    <w:semiHidden/>
    <w:rsid w:val="00194E23"/>
    <w:rPr>
      <w:rFonts w:eastAsiaTheme="majorEastAsia" w:cstheme="majorBidi"/>
      <w:color w:val="0F4761" w:themeColor="accent1" w:themeShade="BF"/>
      <w:lang w:val="en" w:eastAsia="en"/>
    </w:rPr>
  </w:style>
  <w:style w:type="character" w:customStyle="1" w:styleId="Heading6Char">
    <w:name w:val="Heading 6 Char"/>
    <w:basedOn w:val="DefaultParagraphFont"/>
    <w:link w:val="Heading6"/>
    <w:uiPriority w:val="9"/>
    <w:semiHidden/>
    <w:rsid w:val="00194E23"/>
    <w:rPr>
      <w:rFonts w:eastAsiaTheme="majorEastAsia" w:cstheme="majorBidi"/>
      <w:i/>
      <w:iCs/>
      <w:color w:val="595959" w:themeColor="text1" w:themeTint="A6"/>
      <w:lang w:val="en" w:eastAsia="en"/>
    </w:rPr>
  </w:style>
  <w:style w:type="character" w:customStyle="1" w:styleId="Heading7Char">
    <w:name w:val="Heading 7 Char"/>
    <w:basedOn w:val="DefaultParagraphFont"/>
    <w:link w:val="Heading7"/>
    <w:uiPriority w:val="9"/>
    <w:semiHidden/>
    <w:rsid w:val="00194E23"/>
    <w:rPr>
      <w:rFonts w:eastAsiaTheme="majorEastAsia" w:cstheme="majorBidi"/>
      <w:color w:val="595959" w:themeColor="text1" w:themeTint="A6"/>
      <w:lang w:val="en" w:eastAsia="en"/>
    </w:rPr>
  </w:style>
  <w:style w:type="character" w:customStyle="1" w:styleId="Heading8Char">
    <w:name w:val="Heading 8 Char"/>
    <w:basedOn w:val="DefaultParagraphFont"/>
    <w:link w:val="Heading8"/>
    <w:uiPriority w:val="9"/>
    <w:semiHidden/>
    <w:rsid w:val="00194E23"/>
    <w:rPr>
      <w:rFonts w:eastAsiaTheme="majorEastAsia" w:cstheme="majorBidi"/>
      <w:i/>
      <w:iCs/>
      <w:color w:val="272727" w:themeColor="text1" w:themeTint="D8"/>
      <w:lang w:val="en" w:eastAsia="en"/>
    </w:rPr>
  </w:style>
  <w:style w:type="character" w:customStyle="1" w:styleId="Heading9Char">
    <w:name w:val="Heading 9 Char"/>
    <w:basedOn w:val="DefaultParagraphFont"/>
    <w:link w:val="Heading9"/>
    <w:uiPriority w:val="9"/>
    <w:semiHidden/>
    <w:rsid w:val="00194E23"/>
    <w:rPr>
      <w:rFonts w:eastAsiaTheme="majorEastAsia" w:cstheme="majorBidi"/>
      <w:color w:val="272727" w:themeColor="text1" w:themeTint="D8"/>
      <w:lang w:val="en" w:eastAsia="en"/>
    </w:rPr>
  </w:style>
  <w:style w:type="paragraph" w:styleId="Title">
    <w:name w:val="Title"/>
    <w:basedOn w:val="Normal"/>
    <w:next w:val="Normal"/>
    <w:link w:val="TitleChar"/>
    <w:uiPriority w:val="10"/>
    <w:qFormat/>
    <w:rsid w:val="00194E23"/>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94E23"/>
    <w:rPr>
      <w:rFonts w:asciiTheme="majorHAnsi" w:eastAsiaTheme="majorEastAsia" w:hAnsiTheme="majorHAnsi" w:cstheme="majorBidi"/>
      <w:spacing w:val="-10"/>
      <w:kern w:val="28"/>
      <w:sz w:val="56"/>
      <w:szCs w:val="56"/>
      <w:lang w:val="en" w:eastAsia="en"/>
    </w:rPr>
  </w:style>
  <w:style w:type="paragraph" w:styleId="Subtitle">
    <w:name w:val="Subtitle"/>
    <w:basedOn w:val="Normal"/>
    <w:next w:val="Normal"/>
    <w:link w:val="SubtitleChar"/>
    <w:uiPriority w:val="11"/>
    <w:qFormat/>
    <w:rsid w:val="00194E2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4E23"/>
    <w:rPr>
      <w:rFonts w:eastAsiaTheme="majorEastAsia" w:cstheme="majorBidi"/>
      <w:color w:val="595959" w:themeColor="text1" w:themeTint="A6"/>
      <w:spacing w:val="15"/>
      <w:sz w:val="28"/>
      <w:szCs w:val="28"/>
      <w:lang w:val="en" w:eastAsia="en"/>
    </w:rPr>
  </w:style>
  <w:style w:type="paragraph" w:styleId="Quote">
    <w:name w:val="Quote"/>
    <w:basedOn w:val="Normal"/>
    <w:next w:val="Normal"/>
    <w:link w:val="QuoteChar"/>
    <w:uiPriority w:val="29"/>
    <w:qFormat/>
    <w:rsid w:val="00194E2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94E23"/>
    <w:rPr>
      <w:rFonts w:ascii="Arial" w:hAnsi="Arial" w:cs="Times New Roman"/>
      <w:i/>
      <w:iCs/>
      <w:color w:val="404040" w:themeColor="text1" w:themeTint="BF"/>
      <w:lang w:val="en" w:eastAsia="en"/>
    </w:rPr>
  </w:style>
  <w:style w:type="paragraph" w:styleId="ListParagraph">
    <w:name w:val="List Paragraph"/>
    <w:basedOn w:val="Normal"/>
    <w:uiPriority w:val="34"/>
    <w:qFormat/>
    <w:rsid w:val="00194E23"/>
    <w:pPr>
      <w:ind w:left="720"/>
      <w:contextualSpacing/>
    </w:pPr>
  </w:style>
  <w:style w:type="character" w:styleId="IntenseEmphasis">
    <w:name w:val="Intense Emphasis"/>
    <w:basedOn w:val="DefaultParagraphFont"/>
    <w:uiPriority w:val="21"/>
    <w:qFormat/>
    <w:rsid w:val="00194E23"/>
    <w:rPr>
      <w:i/>
      <w:iCs/>
      <w:color w:val="0F4761" w:themeColor="accent1" w:themeShade="BF"/>
    </w:rPr>
  </w:style>
  <w:style w:type="paragraph" w:styleId="IntenseQuote">
    <w:name w:val="Intense Quote"/>
    <w:basedOn w:val="Normal"/>
    <w:next w:val="Normal"/>
    <w:link w:val="IntenseQuoteChar"/>
    <w:uiPriority w:val="30"/>
    <w:qFormat/>
    <w:rsid w:val="00194E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4E23"/>
    <w:rPr>
      <w:rFonts w:ascii="Arial" w:hAnsi="Arial" w:cs="Times New Roman"/>
      <w:i/>
      <w:iCs/>
      <w:color w:val="0F4761" w:themeColor="accent1" w:themeShade="BF"/>
      <w:lang w:val="en" w:eastAsia="en"/>
    </w:rPr>
  </w:style>
  <w:style w:type="character" w:styleId="IntenseReference">
    <w:name w:val="Intense Reference"/>
    <w:basedOn w:val="DefaultParagraphFont"/>
    <w:uiPriority w:val="32"/>
    <w:qFormat/>
    <w:rsid w:val="00194E2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771</Words>
  <Characters>4265</Characters>
  <Application>Microsoft Office Word</Application>
  <DocSecurity>0</DocSecurity>
  <Lines>67</Lines>
  <Paragraphs>11</Paragraphs>
  <ScaleCrop>false</ScaleCrop>
  <Company/>
  <LinksUpToDate>false</LinksUpToDate>
  <CharactersWithSpaces>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Mc.</dc:creator>
  <cp:keywords/>
  <dc:description/>
  <cp:lastModifiedBy>Andy Mc.</cp:lastModifiedBy>
  <cp:revision>13</cp:revision>
  <dcterms:created xsi:type="dcterms:W3CDTF">2024-12-27T03:34:00Z</dcterms:created>
  <dcterms:modified xsi:type="dcterms:W3CDTF">2026-07-25T02:23:00Z</dcterms:modified>
</cp:coreProperties>
</file>