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F42D8AF" w14:textId="088B50F7" w:rsidR="00B514C3" w:rsidRPr="00DA07DC" w:rsidRDefault="00C557F1" w:rsidP="00DA07DC">
      <w:pPr>
        <w:spacing w:afterLines="0"/>
        <w:jc w:val="center"/>
        <w:rPr>
          <w:b/>
          <w:bCs/>
          <w:lang w:val="en-CA"/>
        </w:rPr>
      </w:pPr>
      <w:r w:rsidRPr="00DA07DC">
        <w:rPr>
          <w:b/>
          <w:bCs/>
          <w:lang w:val="en-CA"/>
        </w:rPr>
        <w:t xml:space="preserve">The Problem </w:t>
      </w:r>
      <w:proofErr w:type="gramStart"/>
      <w:r w:rsidRPr="00DA07DC">
        <w:rPr>
          <w:b/>
          <w:bCs/>
          <w:lang w:val="en-CA"/>
        </w:rPr>
        <w:t>With</w:t>
      </w:r>
      <w:proofErr w:type="gramEnd"/>
      <w:r w:rsidRPr="00DA07DC">
        <w:rPr>
          <w:b/>
          <w:bCs/>
          <w:lang w:val="en-CA"/>
        </w:rPr>
        <w:t xml:space="preserve"> Suicide Warning Signs</w:t>
      </w:r>
    </w:p>
    <w:p w14:paraId="09926969" w14:textId="77777777" w:rsidR="00991C5B" w:rsidRDefault="00991C5B" w:rsidP="00DA07DC">
      <w:pPr>
        <w:spacing w:afterLines="0"/>
        <w:jc w:val="left"/>
        <w:rPr>
          <w:lang w:val="en-CA"/>
        </w:rPr>
      </w:pPr>
    </w:p>
    <w:p w14:paraId="6507AFDC" w14:textId="77777777" w:rsidR="00FB78A0" w:rsidRDefault="00FB78A0" w:rsidP="00DA07DC">
      <w:pPr>
        <w:spacing w:afterLines="0"/>
        <w:jc w:val="left"/>
      </w:pPr>
    </w:p>
    <w:p w14:paraId="02316CE5" w14:textId="77777777" w:rsidR="00C557F1" w:rsidRDefault="00C557F1" w:rsidP="00DA07DC">
      <w:pPr>
        <w:spacing w:afterLines="0"/>
        <w:jc w:val="left"/>
      </w:pPr>
      <w:r>
        <w:t>Suicide prevention often begins with the idea that suicidal behavior can be recognized in advance through warning signs: statements about wanting to die, thoughts of self-harm, visible despair, or changes in behavior. This idea is understandable and even necessary in some ways, because it encourages families, clinicians, and communities to take distress seriously. Yet the evidence provided here suggests a more complicated and troubling reality. Many suicide deaths are not clearly announced in advance, and the signs most often associated with suicide are far less predictive than prevention messages sometimes imply. The central problem is not that warning signs are meaningless, but that they are unreliable: they occur in many people who will not die by suicide, while many people who do attempt or die by suicide may deny suicidal thoughts altogether. This gap creates one of the most difficult challenges in suicide prevention.</w:t>
      </w:r>
    </w:p>
    <w:p w14:paraId="5060FCB6" w14:textId="77777777" w:rsidR="00C557F1" w:rsidRDefault="00C557F1" w:rsidP="00DA07DC">
      <w:pPr>
        <w:spacing w:afterLines="0"/>
        <w:jc w:val="left"/>
        <w:rPr>
          <w:kern w:val="0"/>
          <w14:ligatures w14:val="none"/>
        </w:rPr>
      </w:pPr>
    </w:p>
    <w:p w14:paraId="3D2B2D56" w14:textId="06AF4551" w:rsidR="00C557F1" w:rsidRDefault="00DA07DC" w:rsidP="00DA07DC">
      <w:pPr>
        <w:spacing w:afterLines="0"/>
        <w:jc w:val="left"/>
      </w:pPr>
      <w:r>
        <w:t>An</w:t>
      </w:r>
      <w:r w:rsidR="00C557F1">
        <w:t xml:space="preserve"> account from Utah illustrates how sudden suicidal behavior can be. In that example, about one third of suicides that were precipitated by an argument occurred during the argument and involved a firearm. The patient’s description of his own near-fatal moment captures the impulsive and situational nature of some suicidal crises. During a heated argument with his wife, he said he “just wanted it to stop,” grabbed a loaded handgun, and held it to his head. When asked what “it” meant, he described not a long-formed plan but overwhelming emotional distress in that moment. This story challenges the assumption that suicidal behavior always follows a visible, gradual progression. Sometimes the danger lies in the collision of acute distress, immediate access to lethal means, and a momentary wish for unbearable feelings to end.</w:t>
      </w:r>
    </w:p>
    <w:p w14:paraId="54039500" w14:textId="77777777" w:rsidR="00C557F1" w:rsidRDefault="00C557F1" w:rsidP="00DA07DC">
      <w:pPr>
        <w:spacing w:afterLines="0"/>
        <w:jc w:val="left"/>
        <w:rPr>
          <w:kern w:val="0"/>
          <w14:ligatures w14:val="none"/>
        </w:rPr>
      </w:pPr>
    </w:p>
    <w:p w14:paraId="3C771329" w14:textId="77777777" w:rsidR="00C557F1" w:rsidRDefault="00C557F1" w:rsidP="00DA07DC">
      <w:pPr>
        <w:spacing w:afterLines="0"/>
        <w:jc w:val="left"/>
      </w:pPr>
      <w:r>
        <w:t xml:space="preserve">This unexpected quality stands in sharp contrast to the common prevention claim that suicidal behavior is usually preceded by warning signs. Certainly, some people do talk about wanting to die or killing themselves before they die by suicide. However, the references show that this sign is highly imprecise. For every person who talked about wanting to die or killing themselves and then died by suicide soon afterward, 17 people who made similar statements died soon afterward from causes other than suicide. In other words, the warning sign may be present, but it does not reliably distinguish those who will die by suicide from those who will not. </w:t>
      </w:r>
      <w:proofErr w:type="gramStart"/>
      <w:r>
        <w:t>The majority of</w:t>
      </w:r>
      <w:proofErr w:type="gramEnd"/>
      <w:r>
        <w:t xml:space="preserve"> suicide decedents may show one or more warning signs, but very few people who show those same signs will </w:t>
      </w:r>
      <w:proofErr w:type="gramStart"/>
      <w:r>
        <w:t>actually die</w:t>
      </w:r>
      <w:proofErr w:type="gramEnd"/>
      <w:r>
        <w:t xml:space="preserve"> by suicide.</w:t>
      </w:r>
    </w:p>
    <w:p w14:paraId="21FDCC51" w14:textId="77777777" w:rsidR="00C557F1" w:rsidRDefault="00C557F1" w:rsidP="00DA07DC">
      <w:pPr>
        <w:spacing w:afterLines="0"/>
        <w:jc w:val="left"/>
        <w:rPr>
          <w:kern w:val="0"/>
          <w14:ligatures w14:val="none"/>
        </w:rPr>
      </w:pPr>
    </w:p>
    <w:p w14:paraId="3F26F159" w14:textId="77777777" w:rsidR="00C557F1" w:rsidRDefault="00C557F1" w:rsidP="00DA07DC">
      <w:pPr>
        <w:spacing w:afterLines="0"/>
        <w:jc w:val="left"/>
      </w:pPr>
      <w:r>
        <w:t xml:space="preserve">The same pattern appears when looking at suicidal thoughts. Thoughts about death or self-harm should always be taken seriously because they indicate vulnerability and distress. Yet they do not necessarily lead to suicide. According to the data provided, 99.97% of people who said they were having no thoughts of death or self-harm and </w:t>
      </w:r>
      <w:r>
        <w:lastRenderedPageBreak/>
        <w:t>99.7% of those who said they were having such thoughts nearly every day were still alive one year later. Similarly, 99.6% of those reporting no thoughts of death or self-harm and 96% of those reporting these thoughts nearly every day did not make a suicide attempt in the following year. These numbers do not mean that suicidal thoughts are unimportant. Rather, they show that suicidal ideation is a weak predictor when used by itself to determine who will attempt or die by suicide.</w:t>
      </w:r>
    </w:p>
    <w:p w14:paraId="6DF6CA37" w14:textId="77777777" w:rsidR="00C557F1" w:rsidRDefault="00C557F1" w:rsidP="00DA07DC">
      <w:pPr>
        <w:spacing w:afterLines="0"/>
        <w:jc w:val="left"/>
        <w:rPr>
          <w:kern w:val="0"/>
          <w14:ligatures w14:val="none"/>
        </w:rPr>
      </w:pPr>
    </w:p>
    <w:p w14:paraId="5405BAEC" w14:textId="77777777" w:rsidR="00C557F1" w:rsidRDefault="00C557F1" w:rsidP="00DA07DC">
      <w:pPr>
        <w:spacing w:afterLines="0"/>
        <w:jc w:val="left"/>
      </w:pPr>
      <w:r>
        <w:t>The statistical problem becomes clearer when suicide is compared with its base rate in the general population. Approximately 1 in 7,692 individuals in the United States die by suicide each year, while about 1 in 303 attempt suicide. If someone reports suicidal thoughts, the likelihood of dying by suicide rises to about 1 in 6,250, and the likelihood of attempting suicide rises to about 1 in 204. This increase matters, but it is modest. Knowing that someone is thinking about suicide is better than not knowing, but not by much. Because suicide is statistically rare, even indicators associated with higher risk will be wrong far more often than they are right. This is the central dilemma: warning signs may identify vulnerability, but they do not provide certainty.</w:t>
      </w:r>
    </w:p>
    <w:p w14:paraId="6EC96545" w14:textId="77777777" w:rsidR="00C557F1" w:rsidRDefault="00C557F1" w:rsidP="00DA07DC">
      <w:pPr>
        <w:spacing w:afterLines="0"/>
        <w:jc w:val="left"/>
        <w:rPr>
          <w:kern w:val="0"/>
          <w14:ligatures w14:val="none"/>
        </w:rPr>
      </w:pPr>
    </w:p>
    <w:p w14:paraId="7AE0D688" w14:textId="77777777" w:rsidR="00C557F1" w:rsidRDefault="00C557F1" w:rsidP="00DA07DC">
      <w:pPr>
        <w:spacing w:afterLines="0"/>
        <w:jc w:val="left"/>
      </w:pPr>
      <w:r>
        <w:t>At the same time, the absence of warning signs cannot be treated as evidence of safety. A significant percentage of people who attempt suicide or die by suicide deny having suicidal thoughts at all. This may happen for many reasons. Some people may feel ashamed, fear hospitalization, want to avoid burdening others, or simply not recognize the danger of their own state until a crisis suddenly intensifies. Others may experience suicidal action as emerging rapidly from acute emotional pain rather than from stable, reportable thoughts. The patient in Utah did not describe a carefully developed intent; he described feeling completely overwhelmed. If prevention depends too heavily on people openly reporting suicidal thoughts, it will miss those who are unwilling or unable to disclose them.</w:t>
      </w:r>
    </w:p>
    <w:p w14:paraId="6AF05449" w14:textId="77777777" w:rsidR="00C557F1" w:rsidRDefault="00C557F1" w:rsidP="00DA07DC">
      <w:pPr>
        <w:spacing w:afterLines="0"/>
        <w:jc w:val="left"/>
        <w:rPr>
          <w:kern w:val="0"/>
          <w14:ligatures w14:val="none"/>
        </w:rPr>
      </w:pPr>
    </w:p>
    <w:p w14:paraId="1E9327B4" w14:textId="77777777" w:rsidR="00C557F1" w:rsidRDefault="00C557F1" w:rsidP="00DA07DC">
      <w:pPr>
        <w:spacing w:afterLines="0"/>
        <w:jc w:val="left"/>
      </w:pPr>
      <w:r>
        <w:t>Therefore, the lack of clear suicide signs should change how prevention is understood. Warning signs should prompt concern and support, but they should not be treated as a reliable screening system that neatly separates people who are safe from those who are not. Prevention must also address conditions that make sudden crises deadly, especially immediate access to lethal means such as firearms during moments of intense conflict. It must focus on reducing acute risk, building environments where distress can be discussed without punishment or stigma, and recognizing that people can be in danger even when they deny suicidal thoughts. A more realistic approach accepts uncertainty rather than pretending warning signs can solve it.</w:t>
      </w:r>
    </w:p>
    <w:p w14:paraId="6A191436" w14:textId="77777777" w:rsidR="00C557F1" w:rsidRDefault="00C557F1" w:rsidP="00DA07DC">
      <w:pPr>
        <w:spacing w:afterLines="0"/>
        <w:jc w:val="left"/>
        <w:rPr>
          <w:kern w:val="0"/>
          <w14:ligatures w14:val="none"/>
        </w:rPr>
      </w:pPr>
    </w:p>
    <w:p w14:paraId="0E66E774" w14:textId="77777777" w:rsidR="00C557F1" w:rsidRDefault="00C557F1" w:rsidP="00DA07DC">
      <w:pPr>
        <w:spacing w:afterLines="0"/>
        <w:jc w:val="left"/>
        <w:rPr>
          <w:kern w:val="0"/>
          <w14:ligatures w14:val="none"/>
        </w:rPr>
      </w:pPr>
      <w:r>
        <w:t xml:space="preserve">In conclusion, the evidence shows that suicide warning signs are both important and limited. Suicidal statements and thoughts reveal suffering and should never be ignored, yet they predict suicide poorly because most people who show these signs will not die </w:t>
      </w:r>
      <w:r>
        <w:lastRenderedPageBreak/>
        <w:t>by suicide, and many people who attempt or die by suicide may show few or no signs at all. The suddenness of some suicidal crises, especially those involving arguments and firearms, exposes the weakness of relying only on visible indicators. Effective prevention must take warning signs seriously while also acknowledging their limits. The absence of signs does not guarantee safety, and the presence of signs does not guarantee suicide. The challenge is to respond compassionately to distress while designing prevention strategies for moments when no clear warning appears.</w:t>
      </w:r>
    </w:p>
    <w:p w14:paraId="22C3A752" w14:textId="77777777" w:rsidR="00C557F1" w:rsidRDefault="00C557F1" w:rsidP="00DA07DC">
      <w:pPr>
        <w:spacing w:afterLines="0"/>
        <w:jc w:val="left"/>
      </w:pPr>
    </w:p>
    <w:p w14:paraId="143F90A9" w14:textId="77777777" w:rsidR="002D0D30" w:rsidRDefault="002D0D30" w:rsidP="00DA07DC">
      <w:pPr>
        <w:spacing w:afterLines="0"/>
        <w:jc w:val="left"/>
        <w:rPr>
          <w:lang w:val="en-CA"/>
        </w:rPr>
      </w:pPr>
    </w:p>
    <w:p w14:paraId="0FAA1795" w14:textId="0B5774D1" w:rsidR="00DA07DC" w:rsidRPr="00DA07DC" w:rsidRDefault="00DA07DC" w:rsidP="00DA07DC">
      <w:pPr>
        <w:spacing w:afterLines="0"/>
        <w:jc w:val="left"/>
        <w:rPr>
          <w:b/>
          <w:bCs/>
          <w:lang w:val="en-CA"/>
        </w:rPr>
      </w:pPr>
      <w:r w:rsidRPr="00DA07DC">
        <w:rPr>
          <w:b/>
          <w:bCs/>
          <w:lang w:val="en-CA"/>
        </w:rPr>
        <w:t>Source:</w:t>
      </w:r>
    </w:p>
    <w:p w14:paraId="2FB93256" w14:textId="77777777" w:rsidR="00DA07DC" w:rsidRDefault="00DA07DC" w:rsidP="00DA07DC">
      <w:pPr>
        <w:spacing w:afterLines="0"/>
        <w:jc w:val="left"/>
        <w:rPr>
          <w:i/>
          <w:iCs/>
          <w:lang w:val="en-CA"/>
        </w:rPr>
      </w:pPr>
      <w:r w:rsidRPr="00E86CEF">
        <w:rPr>
          <w:i/>
          <w:iCs/>
          <w:lang w:val="en-CA"/>
        </w:rPr>
        <w:t>Rethinking Suicide: Why Prevention Fails, and How We Can Do Better</w:t>
      </w:r>
    </w:p>
    <w:p w14:paraId="3DDB037A" w14:textId="69C117C1" w:rsidR="00DA07DC" w:rsidRDefault="00DA07DC" w:rsidP="00DA07DC">
      <w:pPr>
        <w:spacing w:afterLines="0"/>
        <w:jc w:val="left"/>
        <w:rPr>
          <w:lang w:val="en-CA"/>
        </w:rPr>
      </w:pPr>
      <w:r w:rsidRPr="00E86CEF">
        <w:rPr>
          <w:lang w:val="en-CA"/>
        </w:rPr>
        <w:t>Craig J. Bryan</w:t>
      </w:r>
    </w:p>
    <w:p w14:paraId="07B4CAF6" w14:textId="77777777" w:rsidR="00DA07DC" w:rsidRPr="002D0D30" w:rsidRDefault="00DA07DC" w:rsidP="00DA07DC">
      <w:pPr>
        <w:spacing w:afterLines="0"/>
        <w:jc w:val="left"/>
        <w:rPr>
          <w:lang w:val="en-CA"/>
        </w:rPr>
      </w:pPr>
    </w:p>
    <w:sectPr w:rsidR="00DA07DC" w:rsidRPr="002D0D30"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D30"/>
    <w:rsid w:val="000A47C0"/>
    <w:rsid w:val="00263A12"/>
    <w:rsid w:val="002D0D30"/>
    <w:rsid w:val="002F59B7"/>
    <w:rsid w:val="00330684"/>
    <w:rsid w:val="00352489"/>
    <w:rsid w:val="004C054A"/>
    <w:rsid w:val="005333CB"/>
    <w:rsid w:val="005A584B"/>
    <w:rsid w:val="00641EEB"/>
    <w:rsid w:val="007D27A6"/>
    <w:rsid w:val="00860BAE"/>
    <w:rsid w:val="00875166"/>
    <w:rsid w:val="00937406"/>
    <w:rsid w:val="00991C5B"/>
    <w:rsid w:val="009F6FE3"/>
    <w:rsid w:val="00A4074E"/>
    <w:rsid w:val="00B514C3"/>
    <w:rsid w:val="00C557F1"/>
    <w:rsid w:val="00C659B7"/>
    <w:rsid w:val="00C81D81"/>
    <w:rsid w:val="00D92682"/>
    <w:rsid w:val="00DA07DC"/>
    <w:rsid w:val="00DC1D6C"/>
    <w:rsid w:val="00F82EFB"/>
    <w:rsid w:val="00FB78A0"/>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E5C3AA9"/>
  <w15:chartTrackingRefBased/>
  <w15:docId w15:val="{00514FC1-EFEB-E84E-9989-E466441DA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2D0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D3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D3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0D3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0D3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0D3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0D3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0D3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2D0D30"/>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2D0D30"/>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2D0D30"/>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2D0D30"/>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2D0D30"/>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2D0D30"/>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2D0D30"/>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2D0D30"/>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2D0D30"/>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2D0D30"/>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2D0D30"/>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2D0D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D30"/>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2D0D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0D30"/>
    <w:rPr>
      <w:rFonts w:ascii="Arial" w:hAnsi="Arial" w:cs="Times New Roman"/>
      <w:i/>
      <w:iCs/>
      <w:color w:val="404040" w:themeColor="text1" w:themeTint="BF"/>
      <w:lang w:val="en" w:eastAsia="en"/>
    </w:rPr>
  </w:style>
  <w:style w:type="paragraph" w:styleId="ListParagraph">
    <w:name w:val="List Paragraph"/>
    <w:basedOn w:val="Normal"/>
    <w:uiPriority w:val="34"/>
    <w:qFormat/>
    <w:rsid w:val="002D0D30"/>
    <w:pPr>
      <w:ind w:left="720"/>
      <w:contextualSpacing/>
    </w:pPr>
  </w:style>
  <w:style w:type="character" w:styleId="IntenseEmphasis">
    <w:name w:val="Intense Emphasis"/>
    <w:basedOn w:val="DefaultParagraphFont"/>
    <w:uiPriority w:val="21"/>
    <w:qFormat/>
    <w:rsid w:val="002D0D30"/>
    <w:rPr>
      <w:i/>
      <w:iCs/>
      <w:color w:val="0F4761" w:themeColor="accent1" w:themeShade="BF"/>
    </w:rPr>
  </w:style>
  <w:style w:type="paragraph" w:styleId="IntenseQuote">
    <w:name w:val="Intense Quote"/>
    <w:basedOn w:val="Normal"/>
    <w:next w:val="Normal"/>
    <w:link w:val="IntenseQuoteChar"/>
    <w:uiPriority w:val="30"/>
    <w:qFormat/>
    <w:rsid w:val="002D0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D30"/>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2D0D3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1060</Words>
  <Characters>5601</Characters>
  <Application>Microsoft Office Word</Application>
  <DocSecurity>0</DocSecurity>
  <Lines>93</Lines>
  <Paragraphs>11</Paragraphs>
  <ScaleCrop>false</ScaleCrop>
  <Company/>
  <LinksUpToDate>false</LinksUpToDate>
  <CharactersWithSpaces>6650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12</cp:revision>
  <dcterms:created xsi:type="dcterms:W3CDTF">2024-12-27T03:36:00Z</dcterms:created>
  <dcterms:modified xsi:type="dcterms:W3CDTF">2026-07-25T02:35:00Z</dcterms:modified>
</cp:coreProperties>
</file>