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9E63EB" w14:textId="77777777" w:rsidR="00AA78F1" w:rsidRPr="00AA78F1" w:rsidRDefault="00AA78F1" w:rsidP="00AA78F1">
      <w:pPr>
        <w:spacing w:afterLines="0"/>
        <w:jc w:val="center"/>
        <w:rPr>
          <w:rFonts w:cs="Arial"/>
          <w:b/>
          <w:bCs/>
          <w:sz w:val="28"/>
          <w:szCs w:val="28"/>
        </w:rPr>
      </w:pPr>
      <w:r w:rsidRPr="00AA78F1">
        <w:rPr>
          <w:rFonts w:cs="Arial"/>
          <w:b/>
          <w:bCs/>
          <w:sz w:val="28"/>
          <w:szCs w:val="28"/>
        </w:rPr>
        <w:t>Brain Systems and Suicidal Behavior</w:t>
      </w:r>
    </w:p>
    <w:p w14:paraId="0E25A10B" w14:textId="77777777" w:rsidR="00AA78F1" w:rsidRDefault="00AA78F1" w:rsidP="00AA78F1">
      <w:pPr>
        <w:spacing w:afterLines="0"/>
        <w:rPr>
          <w:rFonts w:cs="Arial"/>
        </w:rPr>
      </w:pPr>
    </w:p>
    <w:p w14:paraId="117B2293" w14:textId="77777777" w:rsidR="00AA78F1" w:rsidRPr="00AA78F1" w:rsidRDefault="00AA78F1" w:rsidP="00AA78F1">
      <w:pPr>
        <w:spacing w:afterLines="0"/>
        <w:rPr>
          <w:rFonts w:cs="Arial"/>
        </w:rPr>
      </w:pPr>
    </w:p>
    <w:p w14:paraId="196BF58E" w14:textId="77777777" w:rsidR="00AA78F1" w:rsidRDefault="00AA78F1" w:rsidP="00AA78F1">
      <w:pPr>
        <w:spacing w:afterLines="0"/>
        <w:rPr>
          <w:rFonts w:cs="Arial"/>
        </w:rPr>
      </w:pPr>
      <w:r w:rsidRPr="00AA78F1">
        <w:rPr>
          <w:rFonts w:cs="Arial"/>
        </w:rPr>
        <w:t>Suicidal behavior cannot be explained by one feeling, one decision, or one brain region. Instead, it emerges from the interaction of emotional distress, impaired self-control, disrupted reward expectations, and difficulty shifting into problem-solving mode. The brain areas most often discussed in relation to suicidal behavior—the prefrontal cortex, ventromedial prefrontal cortex, ventral striatum, and larger neural networks such as the central executive, default mode, and salience networks—work together to regulate emotion and guide action. When these systems function well, they help a person pause, evaluate options, imagine future rewards, and inhibit destructive impulses. When they are disrupted, however, intense negative emotions may become harder to control, positive expectations may weaken, and risky decisions may seem more compelling. Therefore, suicidal behavior can be understood as the result of a breakdown in the brain’s internal systems for emotional balance, reward processing, and decision-making.</w:t>
      </w:r>
    </w:p>
    <w:p w14:paraId="1E88E967" w14:textId="77777777" w:rsidR="00AA78F1" w:rsidRPr="00AA78F1" w:rsidRDefault="00AA78F1" w:rsidP="00AA78F1">
      <w:pPr>
        <w:spacing w:afterLines="0"/>
        <w:rPr>
          <w:rFonts w:cs="Arial"/>
          <w:kern w:val="0"/>
          <w14:ligatures w14:val="none"/>
        </w:rPr>
      </w:pPr>
    </w:p>
    <w:p w14:paraId="5DB8117D" w14:textId="77777777" w:rsidR="00AA78F1" w:rsidRDefault="00AA78F1" w:rsidP="00AA78F1">
      <w:pPr>
        <w:spacing w:afterLines="0"/>
        <w:rPr>
          <w:rFonts w:cs="Arial"/>
        </w:rPr>
      </w:pPr>
      <w:r w:rsidRPr="00AA78F1">
        <w:rPr>
          <w:rFonts w:cs="Arial"/>
        </w:rPr>
        <w:t>The prefrontal cortex is especially important because it supports the ability to organize thoughts and behaviors in ways that serve long-term goals. Located at the front of the brain behind the forehead, it is involved in decision-making, reducing emotional distress, and inhibiting actions. People with higher levels of self-control tend to show higher activity in this region, suggesting that the prefrontal cortex acts like a control center that helps a person stop and think before acting. This matters for suicidal behavior because suicidal crises often involve powerful urges occurring during moments of overwhelming distress. If the prefrontal cortex is functioning effectively, it can help a person generate alternatives, remember reasons for living, seek help, or delay action until the crisis passes. If this control system is weakened or overloaded, the person may have more difficulty resisting an impulse that conflicts with their deeper goals and intentions.</w:t>
      </w:r>
    </w:p>
    <w:p w14:paraId="09C02249" w14:textId="77777777" w:rsidR="00AA78F1" w:rsidRPr="00AA78F1" w:rsidRDefault="00AA78F1" w:rsidP="00AA78F1">
      <w:pPr>
        <w:spacing w:afterLines="0"/>
        <w:rPr>
          <w:rFonts w:cs="Arial"/>
          <w:kern w:val="0"/>
          <w14:ligatures w14:val="none"/>
        </w:rPr>
      </w:pPr>
    </w:p>
    <w:p w14:paraId="7983DE7E" w14:textId="77777777" w:rsidR="00AA78F1" w:rsidRPr="00AA78F1" w:rsidRDefault="00AA78F1" w:rsidP="00AA78F1">
      <w:pPr>
        <w:spacing w:afterLines="0"/>
        <w:rPr>
          <w:rFonts w:cs="Arial"/>
          <w:kern w:val="0"/>
          <w14:ligatures w14:val="none"/>
        </w:rPr>
      </w:pPr>
      <w:r w:rsidRPr="00AA78F1">
        <w:rPr>
          <w:rFonts w:cs="Arial"/>
        </w:rPr>
        <w:t xml:space="preserve">The ventromedial prefrontal cortex adds another layer to this argument because it is closely involved in emotional meaning. Among people who have attempted suicide, the part of this region that processes negative emotions such as fear, anxiety, and disgust may become overactivated during stressful situations, particularly interpersonal stress. At the same time, areas involved in positive emotions such as joy, hope, and contentment may be </w:t>
      </w:r>
      <w:proofErr w:type="spellStart"/>
      <w:r w:rsidRPr="00AA78F1">
        <w:rPr>
          <w:rFonts w:cs="Arial"/>
        </w:rPr>
        <w:t>underactivated</w:t>
      </w:r>
      <w:proofErr w:type="spellEnd"/>
      <w:r w:rsidRPr="00AA78F1">
        <w:rPr>
          <w:rFonts w:cs="Arial"/>
        </w:rPr>
        <w:t>. This imbalance is important because positive expectations normally help soften or counteract negative ones. When negative emotional processing becomes too strong and positive emotional processing becomes too weak, stress can feel more threatening, permanent, and impossible to resolve. In that state, decisions may become narrower and more desperate. A risky “all-in” choice can appear to be the only way to escape distress, even when it is inconsistent with the person’s long-term hopes.</w:t>
      </w:r>
    </w:p>
    <w:p w14:paraId="52FB922A" w14:textId="77777777" w:rsidR="00AA78F1" w:rsidRDefault="00AA78F1" w:rsidP="00AA78F1">
      <w:pPr>
        <w:spacing w:afterLines="0"/>
        <w:rPr>
          <w:rFonts w:cs="Arial"/>
        </w:rPr>
      </w:pPr>
      <w:r w:rsidRPr="00AA78F1">
        <w:rPr>
          <w:rFonts w:cs="Arial"/>
        </w:rPr>
        <w:t xml:space="preserve">The ventral striatum also plays a critical role because it is involved in anticipating rewards, experiencing reward, and learning from previous outcomes. Together, the prefrontal </w:t>
      </w:r>
      <w:r w:rsidRPr="00AA78F1">
        <w:rPr>
          <w:rFonts w:cs="Arial"/>
        </w:rPr>
        <w:lastRenderedPageBreak/>
        <w:t xml:space="preserve">cortex and ventral striatum operate like an internal braking system. They help a person avoid aggressive, self-destructive, or impulsive actions when those actions conflict with larger goals. For example, they support the ability to feel anger without becoming violent, feel overwhelmed while still </w:t>
      </w:r>
      <w:proofErr w:type="gramStart"/>
      <w:r w:rsidRPr="00AA78F1">
        <w:rPr>
          <w:rFonts w:cs="Arial"/>
        </w:rPr>
        <w:t>making a plan</w:t>
      </w:r>
      <w:proofErr w:type="gramEnd"/>
      <w:r w:rsidRPr="00AA78F1">
        <w:rPr>
          <w:rFonts w:cs="Arial"/>
        </w:rPr>
        <w:t>, or feel upset while choosing not to act destructively. In suicidal behavior, this braking system may become less reliable. If the brain has difficulty imagining future reward or learning from past coping experiences, then the future may seem empty or unrewarding. Without a convincing sense that relief, connection, or success is possible, the motivation to endure distress may weaken.</w:t>
      </w:r>
    </w:p>
    <w:p w14:paraId="52B69F67" w14:textId="77777777" w:rsidR="00AA78F1" w:rsidRPr="00AA78F1" w:rsidRDefault="00AA78F1" w:rsidP="00AA78F1">
      <w:pPr>
        <w:spacing w:afterLines="0"/>
        <w:rPr>
          <w:rFonts w:cs="Arial"/>
          <w:kern w:val="0"/>
          <w14:ligatures w14:val="none"/>
        </w:rPr>
      </w:pPr>
    </w:p>
    <w:p w14:paraId="182341FB" w14:textId="77777777" w:rsidR="00AA78F1" w:rsidRDefault="00AA78F1" w:rsidP="00AA78F1">
      <w:pPr>
        <w:spacing w:afterLines="0"/>
        <w:rPr>
          <w:rFonts w:cs="Arial"/>
        </w:rPr>
      </w:pPr>
      <w:r w:rsidRPr="00AA78F1">
        <w:rPr>
          <w:rFonts w:cs="Arial"/>
        </w:rPr>
        <w:t>These individual brain regions belong to broader networks that coordinate thought and behavior. The central executive network supports planning, problem solving, weighing options, and inhibiting actions; the default mode network supports self-reflection, memory, future thinking, valued rewards, and social understanding; and the salience network detects important emotional, sensory, and cognitive information. The salience network is particularly important because it helps decide when the brain should shift from inward reflection to outward problem solving. Ideally, when a person faces a demanding problem, the salience network activates the central executive network and reduces default mode activity. This allows the person to move from rumination into action. However, if this switching process is disrupted, the person may remain trapped in self-critical thoughts while also struggling to plan, regulate emotion, or inhibit impulses.</w:t>
      </w:r>
    </w:p>
    <w:p w14:paraId="10FB437B" w14:textId="77777777" w:rsidR="00AA78F1" w:rsidRPr="00AA78F1" w:rsidRDefault="00AA78F1" w:rsidP="00AA78F1">
      <w:pPr>
        <w:spacing w:afterLines="0"/>
        <w:rPr>
          <w:rFonts w:cs="Arial"/>
          <w:kern w:val="0"/>
          <w14:ligatures w14:val="none"/>
        </w:rPr>
      </w:pPr>
    </w:p>
    <w:p w14:paraId="1BA7032B" w14:textId="77777777" w:rsidR="00AA78F1" w:rsidRDefault="00AA78F1" w:rsidP="00AA78F1">
      <w:pPr>
        <w:spacing w:afterLines="0"/>
        <w:rPr>
          <w:rFonts w:cs="Arial"/>
        </w:rPr>
      </w:pPr>
      <w:r w:rsidRPr="00AA78F1">
        <w:rPr>
          <w:rFonts w:cs="Arial"/>
        </w:rPr>
        <w:t xml:space="preserve">Disrupted activity in the default mode and central executive networks helps explain why suicidal thinking can become persistent and difficult to interrupt. Excessive rumination and self-criticism may grow stronger when the default mode network dominates, while reduced central executive control can make it harder to generate solutions or resist harmful impulses. Research on treatment supports this view. Trauma-focused therapy using strategies </w:t>
      </w:r>
      <w:proofErr w:type="gramStart"/>
      <w:r w:rsidRPr="00AA78F1">
        <w:rPr>
          <w:rFonts w:cs="Arial"/>
        </w:rPr>
        <w:t>similar to</w:t>
      </w:r>
      <w:proofErr w:type="gramEnd"/>
      <w:r w:rsidRPr="00AA78F1">
        <w:rPr>
          <w:rFonts w:cs="Arial"/>
        </w:rPr>
        <w:t xml:space="preserve"> cognitive behavioral therapy for suicide prevention has been associated with improved connectivity and activation within the central executive network after treatment. This suggests that therapy may help strengthen the brain systems involved in planning, emotional regulation, and self-control. In other words, suicide-focused treatments are not merely about changing thoughts at the surface level; they may also help restore healthier patterns of brain functioning.</w:t>
      </w:r>
    </w:p>
    <w:p w14:paraId="6AD8E146" w14:textId="77777777" w:rsidR="00AA78F1" w:rsidRPr="00AA78F1" w:rsidRDefault="00AA78F1" w:rsidP="00AA78F1">
      <w:pPr>
        <w:spacing w:afterLines="0"/>
        <w:rPr>
          <w:rFonts w:cs="Arial"/>
          <w:kern w:val="0"/>
          <w14:ligatures w14:val="none"/>
        </w:rPr>
      </w:pPr>
    </w:p>
    <w:p w14:paraId="713138F2" w14:textId="77777777" w:rsidR="00AA78F1" w:rsidRPr="00AA78F1" w:rsidRDefault="00AA78F1" w:rsidP="00AA78F1">
      <w:pPr>
        <w:spacing w:afterLines="0"/>
        <w:rPr>
          <w:rFonts w:cs="Arial"/>
          <w:kern w:val="0"/>
          <w14:ligatures w14:val="none"/>
        </w:rPr>
      </w:pPr>
      <w:r w:rsidRPr="00AA78F1">
        <w:rPr>
          <w:rFonts w:cs="Arial"/>
        </w:rPr>
        <w:t xml:space="preserve">In conclusion, suicidal behavior is best understood as the outcome of interacting brain systems rather than a simple failure of willpower. The prefrontal cortex helps control impulses and guide decisions, the ventromedial prefrontal cortex shapes the balance between negative and positive emotion, and the ventral striatum influences whether the future feels rewarding or hopeless. These regions are embedded in larger networks that determine whether a person can shift from painful self-focus into effective problem solving. When these systems are disrupted, distress may become overwhelming, hope may become harder to access, and dangerous actions may become more likely. </w:t>
      </w:r>
      <w:r w:rsidRPr="00AA78F1">
        <w:rPr>
          <w:rFonts w:cs="Arial"/>
        </w:rPr>
        <w:lastRenderedPageBreak/>
        <w:t>Understanding these brain mechanisms is important because it reduces blame and points toward treatment: strengthening emotional regulation, decision-making, and neural connectivity may help restore the internal braking system that protects people during moments of crisis.</w:t>
      </w:r>
    </w:p>
    <w:p w14:paraId="0862A230" w14:textId="77777777" w:rsidR="00AA78F1" w:rsidRPr="00AA78F1" w:rsidRDefault="00AA78F1" w:rsidP="00AA78F1">
      <w:pPr>
        <w:spacing w:afterLines="0"/>
        <w:rPr>
          <w:rFonts w:cs="Arial"/>
        </w:rPr>
      </w:pPr>
    </w:p>
    <w:p w14:paraId="03C9091E" w14:textId="52D41719" w:rsidR="00AA78F1" w:rsidRPr="00AA78F1" w:rsidRDefault="00AA78F1" w:rsidP="00AA78F1">
      <w:pPr>
        <w:spacing w:afterLines="0"/>
        <w:jc w:val="left"/>
        <w:rPr>
          <w:rFonts w:cs="Arial"/>
          <w:b/>
          <w:bCs/>
        </w:rPr>
      </w:pPr>
      <w:r w:rsidRPr="00AA78F1">
        <w:rPr>
          <w:rFonts w:cs="Arial"/>
          <w:b/>
          <w:bCs/>
        </w:rPr>
        <w:t>Source:</w:t>
      </w:r>
    </w:p>
    <w:p w14:paraId="2846D153" w14:textId="77777777" w:rsidR="00AA78F1" w:rsidRDefault="00AA78F1" w:rsidP="00AA78F1">
      <w:pPr>
        <w:spacing w:afterLines="0"/>
        <w:jc w:val="left"/>
        <w:rPr>
          <w:rFonts w:cs="Arial"/>
          <w:i/>
          <w:iCs/>
          <w:lang w:val="en-CA"/>
        </w:rPr>
      </w:pPr>
      <w:r w:rsidRPr="00AA78F1">
        <w:rPr>
          <w:rFonts w:cs="Arial"/>
          <w:i/>
          <w:iCs/>
          <w:lang w:val="en-CA"/>
        </w:rPr>
        <w:t>Rethinking Suicide: Why Prevention Fails, and How We Can Do Better</w:t>
      </w:r>
    </w:p>
    <w:p w14:paraId="14924B48" w14:textId="62CB31EA" w:rsidR="00AA78F1" w:rsidRPr="00AA78F1" w:rsidRDefault="00AA78F1" w:rsidP="00AA78F1">
      <w:pPr>
        <w:spacing w:afterLines="0"/>
        <w:jc w:val="left"/>
        <w:rPr>
          <w:rFonts w:cs="Arial"/>
          <w:lang w:val="en-CA"/>
        </w:rPr>
      </w:pPr>
      <w:r w:rsidRPr="00AA78F1">
        <w:rPr>
          <w:rFonts w:cs="Arial"/>
          <w:lang w:val="en-CA"/>
        </w:rPr>
        <w:t>Craig J. Bryan</w:t>
      </w:r>
    </w:p>
    <w:p w14:paraId="1B48D845" w14:textId="77777777" w:rsidR="00AA78F1" w:rsidRPr="00AA78F1" w:rsidRDefault="00AA78F1" w:rsidP="00AA78F1">
      <w:pPr>
        <w:spacing w:afterLines="0"/>
        <w:jc w:val="left"/>
        <w:rPr>
          <w:rFonts w:cs="Arial"/>
          <w:b/>
          <w:bCs/>
          <w:lang w:val="en-CA"/>
        </w:rPr>
      </w:pPr>
    </w:p>
    <w:sectPr w:rsidR="00AA78F1" w:rsidRPr="00AA78F1"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8B"/>
    <w:rsid w:val="000A47C0"/>
    <w:rsid w:val="0012707E"/>
    <w:rsid w:val="00256C89"/>
    <w:rsid w:val="00330684"/>
    <w:rsid w:val="00352489"/>
    <w:rsid w:val="005333CB"/>
    <w:rsid w:val="007D27A6"/>
    <w:rsid w:val="00860BAE"/>
    <w:rsid w:val="00875166"/>
    <w:rsid w:val="008E41C3"/>
    <w:rsid w:val="009519D2"/>
    <w:rsid w:val="00A4074E"/>
    <w:rsid w:val="00AA78F1"/>
    <w:rsid w:val="00B514C3"/>
    <w:rsid w:val="00C16ECE"/>
    <w:rsid w:val="00C81D81"/>
    <w:rsid w:val="00D92682"/>
    <w:rsid w:val="00DC1D6C"/>
    <w:rsid w:val="00E1468B"/>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6A3483D"/>
  <w15:chartTrackingRefBased/>
  <w15:docId w15:val="{8A756089-4CC4-5F4E-AFEF-67ECF960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E14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68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68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1468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1468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1468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1468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1468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E1468B"/>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E1468B"/>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E1468B"/>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E1468B"/>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E1468B"/>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E1468B"/>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E1468B"/>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E1468B"/>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E1468B"/>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E1468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1468B"/>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E1468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68B"/>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E146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468B"/>
    <w:rPr>
      <w:rFonts w:ascii="Arial" w:hAnsi="Arial" w:cs="Times New Roman"/>
      <w:i/>
      <w:iCs/>
      <w:color w:val="404040" w:themeColor="text1" w:themeTint="BF"/>
      <w:lang w:val="en" w:eastAsia="en"/>
    </w:rPr>
  </w:style>
  <w:style w:type="paragraph" w:styleId="ListParagraph">
    <w:name w:val="List Paragraph"/>
    <w:basedOn w:val="Normal"/>
    <w:uiPriority w:val="34"/>
    <w:qFormat/>
    <w:rsid w:val="00E1468B"/>
    <w:pPr>
      <w:ind w:left="720"/>
      <w:contextualSpacing/>
    </w:pPr>
  </w:style>
  <w:style w:type="character" w:styleId="IntenseEmphasis">
    <w:name w:val="Intense Emphasis"/>
    <w:basedOn w:val="DefaultParagraphFont"/>
    <w:uiPriority w:val="21"/>
    <w:qFormat/>
    <w:rsid w:val="00E1468B"/>
    <w:rPr>
      <w:i/>
      <w:iCs/>
      <w:color w:val="0F4761" w:themeColor="accent1" w:themeShade="BF"/>
    </w:rPr>
  </w:style>
  <w:style w:type="paragraph" w:styleId="IntenseQuote">
    <w:name w:val="Intense Quote"/>
    <w:basedOn w:val="Normal"/>
    <w:next w:val="Normal"/>
    <w:link w:val="IntenseQuoteChar"/>
    <w:uiPriority w:val="30"/>
    <w:qFormat/>
    <w:rsid w:val="00E14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68B"/>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E146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1001</Words>
  <Characters>5771</Characters>
  <Application>Microsoft Office Word</Application>
  <DocSecurity>0</DocSecurity>
  <Lines>101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6</cp:revision>
  <dcterms:created xsi:type="dcterms:W3CDTF">2024-12-27T16:24:00Z</dcterms:created>
  <dcterms:modified xsi:type="dcterms:W3CDTF">2026-07-25T02:16:00Z</dcterms:modified>
</cp:coreProperties>
</file>