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3A1AFC" w14:textId="77777777" w:rsidR="005435EE" w:rsidRDefault="005435EE" w:rsidP="005435EE">
      <w:pPr>
        <w:spacing w:afterLines="0" w:line="240" w:lineRule="auto"/>
        <w:jc w:val="center"/>
        <w:rPr>
          <w:rFonts w:cs="Arial"/>
          <w:b/>
          <w:bCs/>
          <w:sz w:val="28"/>
          <w:szCs w:val="28"/>
        </w:rPr>
      </w:pPr>
      <w:r w:rsidRPr="005435EE">
        <w:rPr>
          <w:rFonts w:cs="Arial"/>
          <w:b/>
          <w:bCs/>
          <w:sz w:val="28"/>
          <w:szCs w:val="28"/>
        </w:rPr>
        <w:t xml:space="preserve">Why Some Therapies Work Better Than Others </w:t>
      </w:r>
    </w:p>
    <w:p w14:paraId="3F0C3E70" w14:textId="69AD2A3B" w:rsidR="005435EE" w:rsidRPr="005435EE" w:rsidRDefault="005435EE" w:rsidP="005435EE">
      <w:pPr>
        <w:spacing w:afterLines="0" w:line="240" w:lineRule="auto"/>
        <w:jc w:val="center"/>
        <w:rPr>
          <w:rFonts w:cs="Arial"/>
          <w:b/>
          <w:bCs/>
          <w:sz w:val="28"/>
          <w:szCs w:val="28"/>
        </w:rPr>
      </w:pPr>
      <w:r w:rsidRPr="005435EE">
        <w:rPr>
          <w:rFonts w:cs="Arial"/>
          <w:b/>
          <w:bCs/>
          <w:sz w:val="28"/>
          <w:szCs w:val="28"/>
        </w:rPr>
        <w:t>to Treat Suicidal Behaviors</w:t>
      </w:r>
    </w:p>
    <w:p w14:paraId="27750E5C" w14:textId="77777777" w:rsidR="005435EE" w:rsidRDefault="005435EE" w:rsidP="005435EE">
      <w:pPr>
        <w:spacing w:afterLines="0" w:line="240" w:lineRule="auto"/>
        <w:rPr>
          <w:rFonts w:cs="Arial"/>
        </w:rPr>
      </w:pPr>
    </w:p>
    <w:p w14:paraId="55632E43" w14:textId="77777777" w:rsidR="005435EE" w:rsidRPr="005435EE" w:rsidRDefault="005435EE" w:rsidP="005435EE">
      <w:pPr>
        <w:spacing w:afterLines="0" w:line="240" w:lineRule="auto"/>
        <w:rPr>
          <w:rFonts w:cs="Arial"/>
        </w:rPr>
      </w:pPr>
    </w:p>
    <w:p w14:paraId="53C42CDF" w14:textId="77777777" w:rsidR="005435EE" w:rsidRPr="005435EE" w:rsidRDefault="005435EE" w:rsidP="005435EE">
      <w:pPr>
        <w:spacing w:afterLines="0" w:line="240" w:lineRule="auto"/>
        <w:rPr>
          <w:rFonts w:cs="Arial"/>
        </w:rPr>
      </w:pPr>
      <w:r w:rsidRPr="005435EE">
        <w:rPr>
          <w:rFonts w:cs="Arial"/>
        </w:rPr>
        <w:t>Some therapies work better than others for treating suicidal behaviors because they do more than reduce symptoms of mental illness: they directly target the moment when a person must decide whether to act on a suicidal impulse. Depression, anxiety, trauma, and other forms of psychological suffering often increase suicide risk, but treatments that focus only on reducing illness symptoms may miss the immediate processes that turn suicidal thoughts into suicidal actions. Suicide-focused treatments such as Dialectical Behavior Therapy (DBT), Cognitive Behavioral Therapy for Suicide Prevention (CBT-SP), and the Crisis Response Plan (CRP) appear to be more effective because they strengthen self-regulation, improve crisis decision-making, and reconnect people with reasons for living. In other words, these therapies work by helping people build an internal “braking system” that can slow down suicidal urges long enough for safer choices to become possible.</w:t>
      </w:r>
    </w:p>
    <w:p w14:paraId="3DA78E5E" w14:textId="77777777" w:rsidR="005435EE" w:rsidRPr="005435EE" w:rsidRDefault="005435EE" w:rsidP="005435EE">
      <w:pPr>
        <w:spacing w:afterLines="0" w:line="240" w:lineRule="auto"/>
        <w:rPr>
          <w:rFonts w:cs="Arial"/>
          <w:kern w:val="0"/>
          <w14:ligatures w14:val="none"/>
        </w:rPr>
      </w:pPr>
    </w:p>
    <w:p w14:paraId="27FA4D37" w14:textId="77777777" w:rsidR="005435EE" w:rsidRPr="005435EE" w:rsidRDefault="005435EE" w:rsidP="005435EE">
      <w:pPr>
        <w:spacing w:afterLines="0" w:line="240" w:lineRule="auto"/>
        <w:rPr>
          <w:rFonts w:cs="Arial"/>
        </w:rPr>
      </w:pPr>
      <w:r w:rsidRPr="005435EE">
        <w:rPr>
          <w:rFonts w:cs="Arial"/>
        </w:rPr>
        <w:t>The central difference between suicide-focused therapies and status quo treatments is that the former treat suicidal behavior as a specific clinical target rather than as a secondary symptom that will disappear once mental illness improves. CBT-SP, for example, adapts cognitive behavioral techniques to the specific thoughts, beliefs, and behaviors that lead people toward suicidal crises, including safety planning and personalized analysis of crisis patterns. Research summaries indicate that CBT-SP and related cognitive behavioral interventions can reduce subsequent suicidal and self-harming behaviors, suggesting that direct attention to suicidal processes matters. This does not mean mental illness is irrelevant; rather, it means the pathway from distress to suicidal action includes additional steps. The most effective therapies intervene at those steps by teaching people what to do when distress becomes intense.</w:t>
      </w:r>
    </w:p>
    <w:p w14:paraId="6EE392AC" w14:textId="77777777" w:rsidR="005435EE" w:rsidRPr="005435EE" w:rsidRDefault="005435EE" w:rsidP="005435EE">
      <w:pPr>
        <w:spacing w:afterLines="0" w:line="240" w:lineRule="auto"/>
        <w:rPr>
          <w:rFonts w:cs="Arial"/>
          <w:kern w:val="0"/>
          <w14:ligatures w14:val="none"/>
        </w:rPr>
      </w:pPr>
    </w:p>
    <w:p w14:paraId="48710787" w14:textId="77777777" w:rsidR="005435EE" w:rsidRPr="005435EE" w:rsidRDefault="005435EE" w:rsidP="005435EE">
      <w:pPr>
        <w:spacing w:afterLines="0" w:line="240" w:lineRule="auto"/>
        <w:rPr>
          <w:rFonts w:cs="Arial"/>
        </w:rPr>
      </w:pPr>
      <w:r w:rsidRPr="005435EE">
        <w:rPr>
          <w:rFonts w:cs="Arial"/>
        </w:rPr>
        <w:t>DBT illustrates this point especially well. It was designed for people whose emotional pain can become overwhelming and whose responses to that pain may become extreme or dangerous. Instead of promising that painful emotions will vanish, DBT teaches skills for tolerating distress, regulating emotion, and acting effectively during crises. This matters because many suicidal behaviors occur during short periods of high emotional arousal, when thinking becomes rigid and the urge to escape pain feels urgent. If a person can pause, label the emotion, use a coping skill, contact support, or choose an alternative behavior, the suicidal impulse may pass without becoming action. The therapy’s power therefore lies in strengthening the patient’s ability to inhibit an immediate reaction and select a safer, goal-directed response.</w:t>
      </w:r>
    </w:p>
    <w:p w14:paraId="3A49CAFF" w14:textId="77777777" w:rsidR="005435EE" w:rsidRPr="005435EE" w:rsidRDefault="005435EE" w:rsidP="005435EE">
      <w:pPr>
        <w:spacing w:afterLines="0" w:line="240" w:lineRule="auto"/>
        <w:rPr>
          <w:rFonts w:cs="Arial"/>
          <w:kern w:val="0"/>
          <w14:ligatures w14:val="none"/>
        </w:rPr>
      </w:pPr>
    </w:p>
    <w:p w14:paraId="333AAA00" w14:textId="77777777" w:rsidR="005435EE" w:rsidRPr="005435EE" w:rsidRDefault="005435EE" w:rsidP="005435EE">
      <w:pPr>
        <w:spacing w:afterLines="0" w:line="240" w:lineRule="auto"/>
        <w:rPr>
          <w:rFonts w:cs="Arial"/>
        </w:rPr>
      </w:pPr>
      <w:r w:rsidRPr="005435EE">
        <w:rPr>
          <w:rFonts w:cs="Arial"/>
        </w:rPr>
        <w:t xml:space="preserve">CBT-SP works in a similar way, though it emphasizes the cognitive and behavioral patterns that make suicidal crises more likely. Patients learn to identify triggers, challenge distorted conclusions, rehearse coping strategies, and plan for future high-risk moments. Many people who complete CBT-SP report that they “do not get so worked up,” which suggests that the treatment changes how they respond to stress rather than simply removing stress from their lives. They may still experience painful events, but the </w:t>
      </w:r>
      <w:r w:rsidRPr="005435EE">
        <w:rPr>
          <w:rFonts w:cs="Arial"/>
        </w:rPr>
        <w:lastRenderedPageBreak/>
        <w:t>magnitude of their emotional response becomes more manageable. As a result, they are better able to consider alternatives, remember past successes, and continue using coping methods even when those methods do not work perfectly every time.</w:t>
      </w:r>
    </w:p>
    <w:p w14:paraId="0490AA55" w14:textId="77777777" w:rsidR="005435EE" w:rsidRPr="005435EE" w:rsidRDefault="005435EE" w:rsidP="005435EE">
      <w:pPr>
        <w:spacing w:afterLines="0" w:line="240" w:lineRule="auto"/>
        <w:rPr>
          <w:rFonts w:cs="Arial"/>
          <w:kern w:val="0"/>
          <w14:ligatures w14:val="none"/>
        </w:rPr>
      </w:pPr>
    </w:p>
    <w:p w14:paraId="6C988150" w14:textId="77777777" w:rsidR="005435EE" w:rsidRPr="005435EE" w:rsidRDefault="005435EE" w:rsidP="005435EE">
      <w:pPr>
        <w:spacing w:afterLines="0" w:line="240" w:lineRule="auto"/>
        <w:rPr>
          <w:rFonts w:cs="Arial"/>
        </w:rPr>
      </w:pPr>
      <w:r w:rsidRPr="005435EE">
        <w:rPr>
          <w:rFonts w:cs="Arial"/>
        </w:rPr>
        <w:t>The CRP shows how even brief interventions can work when they are focused on the right mechanism. A crisis response plan typically includes warning signs, self-management strategies, social supports, professional resources, and reasons for living. Evidence summarized by the Military Suicide Research Consortium reports that soldiers who received a CRP were substantially less likely to attempt suicide over the following six months than those who received standard treatment, and that including reasons for living was associated with increased positive emotions and optimism. This supports the idea that effective suicide prevention does not depend only on reducing the wish to die. It also depends on strengthening the wish to live.</w:t>
      </w:r>
    </w:p>
    <w:p w14:paraId="74826E0B" w14:textId="77777777" w:rsidR="005435EE" w:rsidRPr="005435EE" w:rsidRDefault="005435EE" w:rsidP="005435EE">
      <w:pPr>
        <w:spacing w:afterLines="0" w:line="240" w:lineRule="auto"/>
        <w:rPr>
          <w:rFonts w:cs="Arial"/>
          <w:kern w:val="0"/>
          <w14:ligatures w14:val="none"/>
        </w:rPr>
      </w:pPr>
    </w:p>
    <w:p w14:paraId="31A5C68F" w14:textId="77777777" w:rsidR="005435EE" w:rsidRPr="005435EE" w:rsidRDefault="005435EE" w:rsidP="005435EE">
      <w:pPr>
        <w:spacing w:afterLines="0" w:line="240" w:lineRule="auto"/>
        <w:rPr>
          <w:rFonts w:cs="Arial"/>
        </w:rPr>
      </w:pPr>
      <w:r w:rsidRPr="005435EE">
        <w:rPr>
          <w:rFonts w:cs="Arial"/>
        </w:rPr>
        <w:t>Reasons for living are important because they provide motivation that can compete with suicidal urges. The references suggest that a strong wish to live can block the emergence of suicidal behavior even when a wish to die remains present. This distinction is crucial. A therapy may fail if it focuses only on weakening negative states, because some negative states may continue despite treatment. A stronger strategy is to build positive states and commitments that make self-preservation meaningful. When a patient identifies a relationship, responsibility, hope, value, goal, or future possibility that makes life worth protecting, that reason can become part of the internal braking system. In a crisis, taking even a few minutes to remember that reason may slow the decision process and open space for another choice.</w:t>
      </w:r>
    </w:p>
    <w:p w14:paraId="7469B988" w14:textId="77777777" w:rsidR="005435EE" w:rsidRPr="005435EE" w:rsidRDefault="005435EE" w:rsidP="005435EE">
      <w:pPr>
        <w:spacing w:afterLines="0" w:line="240" w:lineRule="auto"/>
        <w:rPr>
          <w:rFonts w:cs="Arial"/>
          <w:kern w:val="0"/>
          <w14:ligatures w14:val="none"/>
        </w:rPr>
      </w:pPr>
    </w:p>
    <w:p w14:paraId="3FBF3663" w14:textId="77777777" w:rsidR="005435EE" w:rsidRPr="005435EE" w:rsidRDefault="005435EE" w:rsidP="005435EE">
      <w:pPr>
        <w:spacing w:afterLines="0" w:line="240" w:lineRule="auto"/>
        <w:rPr>
          <w:rFonts w:cs="Arial"/>
        </w:rPr>
      </w:pPr>
      <w:r w:rsidRPr="005435EE">
        <w:rPr>
          <w:rFonts w:cs="Arial"/>
        </w:rPr>
        <w:t>The “lost keys” analogy captures why this approach is compassionate and practical. When people cannot find their reasons for living, it does not mean those reasons have ceased to exist. Like misplaced keys, they may be temporarily inaccessible because distress narrows attention and memory. Effective therapies help patients retrace their steps: remembering times when life felt meaningful, asking others for help, and searching patiently for sources of purpose. This process does not deny suffering. Instead, it helps people hold suffering and meaning at the same time. Over time, many suicidal individuals discover that they still have purpose and reasons for living even though they also have problems that remain unsolved.</w:t>
      </w:r>
    </w:p>
    <w:p w14:paraId="650E1E2E" w14:textId="77777777" w:rsidR="005435EE" w:rsidRPr="005435EE" w:rsidRDefault="005435EE" w:rsidP="005435EE">
      <w:pPr>
        <w:spacing w:afterLines="0" w:line="240" w:lineRule="auto"/>
        <w:rPr>
          <w:rFonts w:cs="Arial"/>
          <w:kern w:val="0"/>
          <w14:ligatures w14:val="none"/>
        </w:rPr>
      </w:pPr>
    </w:p>
    <w:p w14:paraId="25965706" w14:textId="77777777" w:rsidR="005435EE" w:rsidRPr="005435EE" w:rsidRDefault="005435EE" w:rsidP="005435EE">
      <w:pPr>
        <w:spacing w:afterLines="0" w:line="240" w:lineRule="auto"/>
        <w:rPr>
          <w:rFonts w:cs="Arial"/>
        </w:rPr>
      </w:pPr>
      <w:r w:rsidRPr="005435EE">
        <w:rPr>
          <w:rFonts w:cs="Arial"/>
        </w:rPr>
        <w:t>Positive emotional states also explain why some therapies outperform others. Research reviewed in the prompt suggests that positive emotions support perspective-taking, planning, and adaptive coping, while counteracting cognitive rigidity, biased thinking, and avoidance. This does not mean that optimism magically eliminates despair. Rather, positive emotion can loosen the grip of a crisis mindset. A person who can imagine a future, recall a valued connection, or experience even a small moment of relief may become more capable of choosing a coping strategy instead of acting on an urge. Therefore, therapies that cultivate positive states, purpose, and reasons for living may reduce suicidal behavior more effectively than treatments focused only on symptom reduction or risk control.</w:t>
      </w:r>
    </w:p>
    <w:p w14:paraId="088386F4" w14:textId="77777777" w:rsidR="005435EE" w:rsidRPr="005435EE" w:rsidRDefault="005435EE" w:rsidP="005435EE">
      <w:pPr>
        <w:spacing w:afterLines="0" w:line="240" w:lineRule="auto"/>
        <w:rPr>
          <w:rFonts w:cs="Arial"/>
          <w:kern w:val="0"/>
          <w14:ligatures w14:val="none"/>
        </w:rPr>
      </w:pPr>
    </w:p>
    <w:p w14:paraId="1395399B" w14:textId="77777777" w:rsidR="005435EE" w:rsidRPr="005435EE" w:rsidRDefault="005435EE" w:rsidP="005435EE">
      <w:pPr>
        <w:spacing w:afterLines="0" w:line="240" w:lineRule="auto"/>
        <w:rPr>
          <w:rFonts w:cs="Arial"/>
          <w:kern w:val="0"/>
          <w14:ligatures w14:val="none"/>
        </w:rPr>
      </w:pPr>
      <w:r w:rsidRPr="005435EE">
        <w:rPr>
          <w:rFonts w:cs="Arial"/>
        </w:rPr>
        <w:lastRenderedPageBreak/>
        <w:t xml:space="preserve">Ultimately, suicide-focused therapies work better because they match the problem they are trying to solve. Suicidal behavior is not merely a sign of mental illness; it is also a high-stakes decision made under conditions of emotional pain, narrowed attention, and impaired self-regulation. DBT, CBT-SP, and the CRP help by strengthening the capacities that are most needed in that moment: pausing, regulating emotion, considering alternatives, seeking support, remembering reasons for living, and choosing life-preserving actions. Their effectiveness comes from building a stronger internal braking system while also increasing positive motivation to survive. The best therapies, then, do not simply ask people to stop wanting to die. They help people remember, practice, and protect the reasons they </w:t>
      </w:r>
      <w:proofErr w:type="gramStart"/>
      <w:r w:rsidRPr="005435EE">
        <w:rPr>
          <w:rFonts w:cs="Arial"/>
        </w:rPr>
        <w:t>have to</w:t>
      </w:r>
      <w:proofErr w:type="gramEnd"/>
      <w:r w:rsidRPr="005435EE">
        <w:rPr>
          <w:rFonts w:cs="Arial"/>
        </w:rPr>
        <w:t xml:space="preserve"> live.</w:t>
      </w:r>
    </w:p>
    <w:p w14:paraId="5ECF9A2B" w14:textId="77777777" w:rsidR="005435EE" w:rsidRPr="005435EE" w:rsidRDefault="005435EE" w:rsidP="005435EE">
      <w:pPr>
        <w:spacing w:afterLines="0" w:line="240" w:lineRule="auto"/>
        <w:rPr>
          <w:rFonts w:cs="Arial"/>
        </w:rPr>
      </w:pPr>
    </w:p>
    <w:p w14:paraId="3205706A" w14:textId="77777777" w:rsidR="000F4E17" w:rsidRPr="005435EE" w:rsidRDefault="000F4E17" w:rsidP="005435EE">
      <w:pPr>
        <w:spacing w:afterLines="0" w:line="240" w:lineRule="auto"/>
        <w:jc w:val="left"/>
        <w:rPr>
          <w:rFonts w:cs="Arial"/>
        </w:rPr>
      </w:pPr>
    </w:p>
    <w:p w14:paraId="065E5144" w14:textId="54F21B07" w:rsidR="000F4E17" w:rsidRPr="005435EE" w:rsidRDefault="005435EE" w:rsidP="005435EE">
      <w:pPr>
        <w:spacing w:afterLines="0" w:line="240" w:lineRule="auto"/>
        <w:jc w:val="left"/>
        <w:rPr>
          <w:rFonts w:cs="Arial"/>
          <w:b/>
          <w:bCs/>
        </w:rPr>
      </w:pPr>
      <w:r w:rsidRPr="005435EE">
        <w:rPr>
          <w:rFonts w:cs="Arial"/>
          <w:b/>
          <w:bCs/>
        </w:rPr>
        <w:t>Source:</w:t>
      </w:r>
    </w:p>
    <w:p w14:paraId="2C2E87F4" w14:textId="77777777" w:rsidR="005435EE" w:rsidRPr="005435EE" w:rsidRDefault="005435EE" w:rsidP="005435EE">
      <w:pPr>
        <w:spacing w:afterLines="0" w:line="240" w:lineRule="auto"/>
        <w:jc w:val="left"/>
        <w:rPr>
          <w:rFonts w:eastAsia="Times New Roman" w:cs="Arial"/>
          <w:color w:val="auto"/>
          <w:kern w:val="0"/>
          <w:lang w:val="en-CA" w:eastAsia="en-US"/>
          <w14:ligatures w14:val="none"/>
        </w:rPr>
      </w:pPr>
      <w:r w:rsidRPr="005435EE">
        <w:rPr>
          <w:rFonts w:eastAsia="Times New Roman" w:cs="Arial"/>
          <w:color w:val="auto"/>
          <w:kern w:val="0"/>
          <w:lang w:val="en-CA" w:eastAsia="en-US"/>
          <w14:ligatures w14:val="none"/>
        </w:rPr>
        <w:t>Rethinking Suicide</w:t>
      </w:r>
    </w:p>
    <w:p w14:paraId="10226752" w14:textId="77777777" w:rsidR="005435EE" w:rsidRPr="005435EE" w:rsidRDefault="005435EE" w:rsidP="005435EE">
      <w:pPr>
        <w:spacing w:afterLines="0" w:line="240" w:lineRule="auto"/>
        <w:jc w:val="left"/>
        <w:rPr>
          <w:rFonts w:eastAsia="Times New Roman" w:cs="Arial"/>
          <w:color w:val="auto"/>
          <w:kern w:val="0"/>
          <w:lang w:val="en-CA" w:eastAsia="en-US"/>
          <w14:ligatures w14:val="none"/>
        </w:rPr>
      </w:pPr>
      <w:r w:rsidRPr="005435EE">
        <w:rPr>
          <w:rFonts w:eastAsia="Times New Roman" w:cs="Arial"/>
          <w:color w:val="auto"/>
          <w:kern w:val="0"/>
          <w:lang w:val="en-CA" w:eastAsia="en-US"/>
          <w14:ligatures w14:val="none"/>
        </w:rPr>
        <w:t>Craig J. Bryan</w:t>
      </w:r>
    </w:p>
    <w:p w14:paraId="6B9B0669" w14:textId="77777777" w:rsidR="000F4E17" w:rsidRPr="005435EE" w:rsidRDefault="000F4E17" w:rsidP="005435EE">
      <w:pPr>
        <w:spacing w:afterLines="0" w:line="240" w:lineRule="auto"/>
        <w:jc w:val="left"/>
        <w:rPr>
          <w:rFonts w:cs="Arial"/>
          <w:lang w:val="en-CA"/>
        </w:rPr>
      </w:pPr>
    </w:p>
    <w:sectPr w:rsidR="000F4E17" w:rsidRPr="005435EE"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A41"/>
    <w:rsid w:val="000220F6"/>
    <w:rsid w:val="000A47C0"/>
    <w:rsid w:val="000F4E17"/>
    <w:rsid w:val="0012067F"/>
    <w:rsid w:val="00330684"/>
    <w:rsid w:val="00352489"/>
    <w:rsid w:val="00441A41"/>
    <w:rsid w:val="004E5FE4"/>
    <w:rsid w:val="005333CB"/>
    <w:rsid w:val="005435EE"/>
    <w:rsid w:val="007D27A6"/>
    <w:rsid w:val="00860BAE"/>
    <w:rsid w:val="00875166"/>
    <w:rsid w:val="00A4074E"/>
    <w:rsid w:val="00AF66D2"/>
    <w:rsid w:val="00B514C3"/>
    <w:rsid w:val="00C81D81"/>
    <w:rsid w:val="00CE2B8A"/>
    <w:rsid w:val="00D92682"/>
    <w:rsid w:val="00DB1E33"/>
    <w:rsid w:val="00DC1D6C"/>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1DE4E55"/>
  <w15:chartTrackingRefBased/>
  <w15:docId w15:val="{614C3BE4-FB01-5D46-BBCB-D8E63F3B2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441A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1A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1A4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1A4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41A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41A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41A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41A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41A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441A41"/>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441A41"/>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441A41"/>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441A41"/>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441A41"/>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441A41"/>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441A41"/>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441A41"/>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441A41"/>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441A41"/>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41A41"/>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441A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A41"/>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441A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1A41"/>
    <w:rPr>
      <w:rFonts w:ascii="Arial" w:hAnsi="Arial" w:cs="Times New Roman"/>
      <w:i/>
      <w:iCs/>
      <w:color w:val="404040" w:themeColor="text1" w:themeTint="BF"/>
      <w:lang w:val="en" w:eastAsia="en"/>
    </w:rPr>
  </w:style>
  <w:style w:type="paragraph" w:styleId="ListParagraph">
    <w:name w:val="List Paragraph"/>
    <w:basedOn w:val="Normal"/>
    <w:uiPriority w:val="34"/>
    <w:qFormat/>
    <w:rsid w:val="00441A41"/>
    <w:pPr>
      <w:ind w:left="720"/>
      <w:contextualSpacing/>
    </w:pPr>
  </w:style>
  <w:style w:type="character" w:styleId="IntenseEmphasis">
    <w:name w:val="Intense Emphasis"/>
    <w:basedOn w:val="DefaultParagraphFont"/>
    <w:uiPriority w:val="21"/>
    <w:qFormat/>
    <w:rsid w:val="00441A41"/>
    <w:rPr>
      <w:i/>
      <w:iCs/>
      <w:color w:val="0F4761" w:themeColor="accent1" w:themeShade="BF"/>
    </w:rPr>
  </w:style>
  <w:style w:type="paragraph" w:styleId="IntenseQuote">
    <w:name w:val="Intense Quote"/>
    <w:basedOn w:val="Normal"/>
    <w:next w:val="Normal"/>
    <w:link w:val="IntenseQuoteChar"/>
    <w:uiPriority w:val="30"/>
    <w:qFormat/>
    <w:rsid w:val="00441A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1A41"/>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441A41"/>
    <w:rPr>
      <w:b/>
      <w:bCs/>
      <w:smallCaps/>
      <w:color w:val="0F4761" w:themeColor="accent1" w:themeShade="BF"/>
      <w:spacing w:val="5"/>
    </w:rPr>
  </w:style>
  <w:style w:type="character" w:customStyle="1" w:styleId="highlight-title">
    <w:name w:val="highlight-title"/>
    <w:basedOn w:val="DefaultParagraphFont"/>
    <w:rsid w:val="00CE2B8A"/>
  </w:style>
  <w:style w:type="paragraph" w:customStyle="1" w:styleId="highlight-author">
    <w:name w:val="highlight-author"/>
    <w:basedOn w:val="Normal"/>
    <w:rsid w:val="00CE2B8A"/>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1211</Words>
  <Characters>6276</Characters>
  <Application>Microsoft Office Word</Application>
  <DocSecurity>0</DocSecurity>
  <Lines>125</Lines>
  <Paragraphs>26</Paragraphs>
  <ScaleCrop>false</ScaleCrop>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9</cp:revision>
  <dcterms:created xsi:type="dcterms:W3CDTF">2024-12-27T16:31:00Z</dcterms:created>
  <dcterms:modified xsi:type="dcterms:W3CDTF">2026-07-25T02:41:00Z</dcterms:modified>
</cp:coreProperties>
</file>