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874056" w14:textId="0C423E18" w:rsidR="0019533A" w:rsidRPr="00BA1670" w:rsidRDefault="00386AA5" w:rsidP="00BA1670">
      <w:pPr>
        <w:spacing w:afterLines="0"/>
        <w:jc w:val="center"/>
        <w:rPr>
          <w:rFonts w:asciiTheme="minorHAnsi" w:hAnsiTheme="minorHAnsi" w:cstheme="minorBidi"/>
          <w:b/>
          <w:bCs/>
          <w:sz w:val="28"/>
          <w:szCs w:val="28"/>
        </w:rPr>
      </w:pPr>
      <w:r>
        <w:rPr>
          <w:rFonts w:asciiTheme="minorHAnsi" w:hAnsiTheme="minorHAnsi" w:cstheme="minorBidi"/>
          <w:b/>
          <w:bCs/>
          <w:sz w:val="28"/>
          <w:szCs w:val="28"/>
        </w:rPr>
        <w:t xml:space="preserve">Genetically Inherited </w:t>
      </w:r>
      <w:r w:rsidR="0019533A" w:rsidRPr="00BA1670">
        <w:rPr>
          <w:rFonts w:asciiTheme="minorHAnsi" w:hAnsiTheme="minorHAnsi" w:cstheme="minorBidi"/>
          <w:b/>
          <w:bCs/>
          <w:sz w:val="28"/>
          <w:szCs w:val="28"/>
        </w:rPr>
        <w:t>Generational Trauma</w:t>
      </w:r>
    </w:p>
    <w:p w14:paraId="04E2ADF2" w14:textId="77777777" w:rsidR="00BA1670" w:rsidRDefault="00BA1670" w:rsidP="00BA1670">
      <w:pPr>
        <w:spacing w:afterLines="0"/>
        <w:jc w:val="left"/>
        <w:rPr>
          <w:rFonts w:asciiTheme="minorHAnsi" w:hAnsiTheme="minorHAnsi" w:cstheme="minorBidi"/>
        </w:rPr>
      </w:pPr>
    </w:p>
    <w:p w14:paraId="4BBC1907" w14:textId="77777777" w:rsidR="0019533A" w:rsidRDefault="0019533A" w:rsidP="00BA1670">
      <w:pPr>
        <w:spacing w:afterLines="0"/>
        <w:jc w:val="left"/>
      </w:pPr>
      <w:r>
        <w:t>Generational trauma is often described as the emotional pain of one generation echoing into the next, but recent research suggests that this inheritance may be more than a metaphor. Studies in epigenetics show that severe stress can influence how genes work in descendants, even when those descendants never directly experience the original danger. This does not mean that children inherit the exact memory or trauma of their ancestors. Rather, they may inherit biological patterns that make their bodies and brains more prepared to detect threat. In this way, generational trauma can be understood as a combination of biology, environment, and learned family experience, all shaping how fear and anxiety travel through time.</w:t>
      </w:r>
    </w:p>
    <w:p w14:paraId="25DFFF5A" w14:textId="77777777" w:rsidR="00BA1670" w:rsidRDefault="00BA1670" w:rsidP="00BA1670">
      <w:pPr>
        <w:spacing w:afterLines="0"/>
        <w:jc w:val="left"/>
        <w:rPr>
          <w:kern w:val="0"/>
          <w14:ligatures w14:val="none"/>
        </w:rPr>
      </w:pPr>
    </w:p>
    <w:p w14:paraId="0A191011" w14:textId="77777777" w:rsidR="0019533A" w:rsidRDefault="0019533A" w:rsidP="00BA1670">
      <w:pPr>
        <w:spacing w:afterLines="0"/>
        <w:jc w:val="left"/>
      </w:pPr>
      <w:r>
        <w:t xml:space="preserve">One of the clearest examples comes from famous mouse experiments involving scent and fear. Researchers trained adult mice to associate a particular smell, such as acetophenone, a scent often compared to cherry blossoms, with a mild electric shock. Later, the offspring and even the </w:t>
      </w:r>
      <w:proofErr w:type="gramStart"/>
      <w:r>
        <w:t>grand-offspring</w:t>
      </w:r>
      <w:proofErr w:type="gramEnd"/>
      <w:r>
        <w:t xml:space="preserve"> of those mice reacted fearfully to the same smell, although they had never been shocked themselves. The important point is not that the young mice somehow remembered their parents’ experience. Instead, the parents’ fearful experience appeared to change biological signals in reproductive cells, which then affected how sensitive later generations were to that odor. The descendants’ brains were more responsive to the scent, and their </w:t>
      </w:r>
      <w:proofErr w:type="spellStart"/>
      <w:r>
        <w:t>behaviour</w:t>
      </w:r>
      <w:proofErr w:type="spellEnd"/>
      <w:r>
        <w:t xml:space="preserve"> showed heightened fear around it.</w:t>
      </w:r>
    </w:p>
    <w:p w14:paraId="305A1DE0" w14:textId="77777777" w:rsidR="00BA1670" w:rsidRDefault="00BA1670" w:rsidP="00BA1670">
      <w:pPr>
        <w:spacing w:afterLines="0"/>
        <w:jc w:val="left"/>
        <w:rPr>
          <w:kern w:val="0"/>
          <w14:ligatures w14:val="none"/>
        </w:rPr>
      </w:pPr>
    </w:p>
    <w:p w14:paraId="7E8A0C93" w14:textId="77777777" w:rsidR="0019533A" w:rsidRDefault="0019533A" w:rsidP="00BA1670">
      <w:pPr>
        <w:spacing w:afterLines="0"/>
        <w:jc w:val="left"/>
      </w:pPr>
      <w:r>
        <w:t>Epigenetics helps explain how this can happen. DNA can be imagined as a giant piano: the notes themselves do not change, but small chemical “switches” can affect which notes are played loudly, softly, or repeatedly. These switches do not rewrite the genetic code; they influence gene activity. In the mouse studies, trauma-related experience was linked to changes in sperm and to altered activity in genes connected with smell and fear processing. As a result, the offspring were not born with a new set of genes, but with a different pattern of gene expression that made certain fear responses easier to trigger. This distinction matters because it shows that inheritance is not only about fixed traits, but also about how the body regulates and responds to the world.</w:t>
      </w:r>
    </w:p>
    <w:p w14:paraId="7F2EBCF6" w14:textId="77777777" w:rsidR="00BA1670" w:rsidRDefault="00BA1670" w:rsidP="00BA1670">
      <w:pPr>
        <w:spacing w:afterLines="0"/>
        <w:jc w:val="left"/>
        <w:rPr>
          <w:kern w:val="0"/>
          <w14:ligatures w14:val="none"/>
        </w:rPr>
      </w:pPr>
    </w:p>
    <w:p w14:paraId="111170A5" w14:textId="77777777" w:rsidR="0019533A" w:rsidRDefault="0019533A" w:rsidP="00BA1670">
      <w:pPr>
        <w:spacing w:afterLines="0"/>
        <w:jc w:val="left"/>
      </w:pPr>
      <w:r>
        <w:t xml:space="preserve">The effects of inherited stress can appear in several ways. Descendants of stressed animals often show higher anxiety and altered stress hormone activity, even when they are raised in safe environments. Some studies also suggest changes in brain areas involved in processing danger, making later generations more alert to possible threats. Other research has found that stress can influence social </w:t>
      </w:r>
      <w:proofErr w:type="spellStart"/>
      <w:r>
        <w:t>behaviour</w:t>
      </w:r>
      <w:proofErr w:type="spellEnd"/>
      <w:r>
        <w:t xml:space="preserve"> across generations, including how animals learn to avoid danger or interact with others. These findings help explain why anxiety, fearfulness, and stress sensitivity sometimes seem to run in </w:t>
      </w:r>
      <w:r>
        <w:lastRenderedPageBreak/>
        <w:t>families. They also show that trauma can shape more than individual memory; it can influence the biological systems that prepare a family line to survive danger.</w:t>
      </w:r>
    </w:p>
    <w:p w14:paraId="48709749" w14:textId="77777777" w:rsidR="00BA1670" w:rsidRDefault="00BA1670" w:rsidP="00BA1670">
      <w:pPr>
        <w:spacing w:afterLines="0"/>
        <w:jc w:val="left"/>
        <w:rPr>
          <w:kern w:val="0"/>
          <w14:ligatures w14:val="none"/>
        </w:rPr>
      </w:pPr>
    </w:p>
    <w:p w14:paraId="651B2C8D" w14:textId="77777777" w:rsidR="0019533A" w:rsidRDefault="0019533A" w:rsidP="00BA1670">
      <w:pPr>
        <w:spacing w:afterLines="0"/>
        <w:jc w:val="left"/>
      </w:pPr>
      <w:r>
        <w:t>However, applying animal research to human families requires caution. Human generational trauma is more complex than a laboratory experiment because people inherit not only biological patterns but also stories, parenting styles, poverty, discrimination, community violence, and family silence. A child may develop anxiety partly because of inherited stress regulation, but also because they grow up around adults who are fearful, grieving, or constantly alert. Biology and environment reinforce each other. For this reason, generational trauma should not be seen as destiny. If epigenetic switches can be influenced by stress, they may also be influenced by safety, support, therapy, stable relationships, and healthier environments.</w:t>
      </w:r>
    </w:p>
    <w:p w14:paraId="01F36A27" w14:textId="77777777" w:rsidR="00BA1670" w:rsidRDefault="00BA1670" w:rsidP="00BA1670">
      <w:pPr>
        <w:spacing w:afterLines="0"/>
        <w:jc w:val="left"/>
        <w:rPr>
          <w:kern w:val="0"/>
          <w14:ligatures w14:val="none"/>
        </w:rPr>
      </w:pPr>
    </w:p>
    <w:p w14:paraId="5E89096B" w14:textId="77777777" w:rsidR="0019533A" w:rsidRDefault="0019533A" w:rsidP="00BA1670">
      <w:pPr>
        <w:spacing w:afterLines="0"/>
        <w:jc w:val="left"/>
        <w:rPr>
          <w:kern w:val="0"/>
          <w14:ligatures w14:val="none"/>
        </w:rPr>
      </w:pPr>
      <w:r>
        <w:t xml:space="preserve">Overall, generational trauma offers a powerful way to understand why the effects of suffering can outlast the people who first endured it. The scent-and-shock experiments show that fear can leave biological traces that shape descendants’ </w:t>
      </w:r>
      <w:proofErr w:type="spellStart"/>
      <w:r>
        <w:t>behaviour</w:t>
      </w:r>
      <w:proofErr w:type="spellEnd"/>
      <w:r>
        <w:t>, while epigenetics explains how those traces may be passed on without changing DNA itself. At the same time, human trauma is never purely biological; it is also social, emotional, and cultural. The strongest argument from this research is that trauma can echo across generations, but so can healing. Understanding inherited fear allows families, communities, and scientists to recognize the past’s influence while also creating conditions that help future generations respond to life with less fear and more resilience.</w:t>
      </w:r>
    </w:p>
    <w:p w14:paraId="4A3B32CD" w14:textId="77777777" w:rsidR="0019533A" w:rsidRDefault="0019533A" w:rsidP="00BA1670">
      <w:pPr>
        <w:spacing w:afterLines="0"/>
        <w:jc w:val="left"/>
      </w:pPr>
    </w:p>
    <w:p w14:paraId="2D2D1FB2" w14:textId="77777777" w:rsidR="00413F30" w:rsidRDefault="00413F30" w:rsidP="00BA1670">
      <w:pPr>
        <w:spacing w:afterLines="0"/>
        <w:jc w:val="left"/>
      </w:pPr>
    </w:p>
    <w:p w14:paraId="3DF29F95" w14:textId="78E98E1A" w:rsidR="00413F30" w:rsidRDefault="00413F30" w:rsidP="00BA1670">
      <w:pPr>
        <w:spacing w:afterLines="0"/>
        <w:jc w:val="left"/>
      </w:pPr>
      <w:r w:rsidRPr="00413F30">
        <w:rPr>
          <w:b/>
          <w:bCs/>
        </w:rPr>
        <w:t>Source</w:t>
      </w:r>
      <w:r>
        <w:t>:</w:t>
      </w:r>
    </w:p>
    <w:p w14:paraId="424F3789" w14:textId="7A7F69DC" w:rsidR="00413F30" w:rsidRDefault="00413F30" w:rsidP="00BA1670">
      <w:pPr>
        <w:spacing w:afterLines="0"/>
        <w:jc w:val="left"/>
      </w:pPr>
      <w:r>
        <w:t>Google AI Summary of genetic research of intergenerational trauma</w:t>
      </w:r>
    </w:p>
    <w:p w14:paraId="2D9F2228" w14:textId="77777777" w:rsidR="0019533A" w:rsidRPr="0019533A" w:rsidRDefault="0019533A" w:rsidP="00BA1670">
      <w:pPr>
        <w:spacing w:afterLines="0"/>
        <w:jc w:val="left"/>
        <w:rPr>
          <w:lang w:val="en-CA"/>
        </w:rPr>
      </w:pPr>
    </w:p>
    <w:sectPr w:rsidR="0019533A" w:rsidRPr="0019533A"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33A"/>
    <w:rsid w:val="000A47C0"/>
    <w:rsid w:val="0019533A"/>
    <w:rsid w:val="00330684"/>
    <w:rsid w:val="00352489"/>
    <w:rsid w:val="00386AA5"/>
    <w:rsid w:val="00413F30"/>
    <w:rsid w:val="007D27A6"/>
    <w:rsid w:val="00860BAE"/>
    <w:rsid w:val="00875166"/>
    <w:rsid w:val="00A4074E"/>
    <w:rsid w:val="00B514C3"/>
    <w:rsid w:val="00BA1670"/>
    <w:rsid w:val="00C81D81"/>
    <w:rsid w:val="00D92682"/>
    <w:rsid w:val="00DC1D6C"/>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FDDCDFA"/>
  <w15:chartTrackingRefBased/>
  <w15:docId w15:val="{149DE58F-551C-3A41-ADA8-5DC255E56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195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5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533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533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9533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9533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533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533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533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19533A"/>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19533A"/>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19533A"/>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19533A"/>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19533A"/>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19533A"/>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19533A"/>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19533A"/>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19533A"/>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19533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9533A"/>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19533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33A"/>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19533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533A"/>
    <w:rPr>
      <w:rFonts w:ascii="Arial" w:hAnsi="Arial" w:cs="Times New Roman"/>
      <w:i/>
      <w:iCs/>
      <w:color w:val="404040" w:themeColor="text1" w:themeTint="BF"/>
      <w:lang w:val="en" w:eastAsia="en"/>
    </w:rPr>
  </w:style>
  <w:style w:type="paragraph" w:styleId="ListParagraph">
    <w:name w:val="List Paragraph"/>
    <w:basedOn w:val="Normal"/>
    <w:uiPriority w:val="34"/>
    <w:qFormat/>
    <w:rsid w:val="0019533A"/>
    <w:pPr>
      <w:ind w:left="720"/>
      <w:contextualSpacing/>
    </w:pPr>
  </w:style>
  <w:style w:type="character" w:styleId="IntenseEmphasis">
    <w:name w:val="Intense Emphasis"/>
    <w:basedOn w:val="DefaultParagraphFont"/>
    <w:uiPriority w:val="21"/>
    <w:qFormat/>
    <w:rsid w:val="0019533A"/>
    <w:rPr>
      <w:i/>
      <w:iCs/>
      <w:color w:val="0F4761" w:themeColor="accent1" w:themeShade="BF"/>
    </w:rPr>
  </w:style>
  <w:style w:type="paragraph" w:styleId="IntenseQuote">
    <w:name w:val="Intense Quote"/>
    <w:basedOn w:val="Normal"/>
    <w:next w:val="Normal"/>
    <w:link w:val="IntenseQuoteChar"/>
    <w:uiPriority w:val="30"/>
    <w:qFormat/>
    <w:rsid w:val="00195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33A"/>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1953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704</Words>
  <Characters>3957</Characters>
  <Application>Microsoft Office Word</Application>
  <DocSecurity>0</DocSecurity>
  <Lines>64</Lines>
  <Paragraphs>8</Paragraphs>
  <ScaleCrop>false</ScaleCrop>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2026-07-21T15:17:00Z</dcterms:created>
  <dcterms:modified xsi:type="dcterms:W3CDTF">2026-07-25T01:53:00Z</dcterms:modified>
</cp:coreProperties>
</file>