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CE63CF" w14:textId="115E8E9A" w:rsidR="0020220D" w:rsidRPr="0020220D" w:rsidRDefault="0020220D" w:rsidP="007F6B0F">
      <w:pPr>
        <w:spacing w:afterLines="0"/>
        <w:jc w:val="center"/>
        <w:rPr>
          <w:b/>
          <w:bCs/>
        </w:rPr>
      </w:pPr>
      <w:r w:rsidRPr="0020220D">
        <w:rPr>
          <w:b/>
          <w:bCs/>
        </w:rPr>
        <w:t>Transplant Risks of Suicide</w:t>
      </w:r>
    </w:p>
    <w:p w14:paraId="2C5D7707" w14:textId="77777777" w:rsidR="0020220D" w:rsidRDefault="0020220D" w:rsidP="007F6B0F">
      <w:pPr>
        <w:spacing w:afterLines="0"/>
        <w:jc w:val="left"/>
      </w:pPr>
    </w:p>
    <w:p w14:paraId="50494FBE" w14:textId="77777777" w:rsidR="007F6B0F" w:rsidRDefault="007F6B0F" w:rsidP="007F6B0F">
      <w:pPr>
        <w:spacing w:afterLines="0"/>
        <w:jc w:val="left"/>
      </w:pPr>
    </w:p>
    <w:p w14:paraId="7B0F5C85" w14:textId="5C2FAB60" w:rsidR="0020220D" w:rsidRDefault="0020220D" w:rsidP="007F6B0F">
      <w:pPr>
        <w:spacing w:afterLines="0"/>
        <w:jc w:val="left"/>
      </w:pPr>
      <w:r w:rsidRPr="00687747">
        <w:t>Organ transplantation is often understood as a life-saving procedure that can restore health, independence, and quality of life. Yet evidence on suicide among transplant recipients shows that survival after surgery does not eliminate serious psychological risk. In a study of transplant deaths using UNOS data from 1990 to 2019, researchers found an overall suicide rate of 0.3% among recipients, with rates of 0.28% for kidney, 0.31% for liver, and 0.44% for pancreas recipients. These figures suggest that suicide is not an isolated event but a recurring outcome within post-transplant care.</w:t>
      </w:r>
    </w:p>
    <w:p w14:paraId="36CB6F1C" w14:textId="77777777" w:rsidR="007F6B0F" w:rsidRDefault="007F6B0F" w:rsidP="007F6B0F">
      <w:pPr>
        <w:spacing w:afterLines="0"/>
        <w:jc w:val="left"/>
      </w:pPr>
    </w:p>
    <w:p w14:paraId="175D5161" w14:textId="77777777" w:rsidR="0020220D" w:rsidRDefault="0020220D" w:rsidP="007F6B0F">
      <w:pPr>
        <w:spacing w:afterLines="0"/>
        <w:jc w:val="left"/>
      </w:pPr>
      <w:r>
        <w:t>The pattern is especially concerning because suicide appears more common among transplant recipients than among the general population. This may reflect the continuing burden of chronic illness, the stress of lifelong immunosuppressive treatment, fear of graft failure, and the emotional adjustment to living with a transplanted organ. The data also identify unequal risk across groups. Male sex was the strongest risk factor across kidney, liver, and pancreas recipients, while non-Hispanic White recipients also showed elevated risk. Pancreas recipients had the highest suicide rate, suggesting that the medical and psychological challenges surrounding diabetes and pancreas transplantation may require particular attention. At the same time, advancing age and higher BMI appeared to offer some protective effect, especially in kidney, liver, and pancreas groups, though these associations do not remove the need for universal mental health screening.</w:t>
      </w:r>
    </w:p>
    <w:p w14:paraId="00A53CE7" w14:textId="77777777" w:rsidR="007F6B0F" w:rsidRDefault="007F6B0F" w:rsidP="007F6B0F">
      <w:pPr>
        <w:spacing w:afterLines="0"/>
        <w:jc w:val="left"/>
        <w:rPr>
          <w:kern w:val="0"/>
          <w14:ligatures w14:val="none"/>
        </w:rPr>
      </w:pPr>
    </w:p>
    <w:p w14:paraId="7207C1D7" w14:textId="77777777" w:rsidR="0020220D" w:rsidRDefault="0020220D" w:rsidP="007F6B0F">
      <w:pPr>
        <w:spacing w:afterLines="0"/>
        <w:jc w:val="left"/>
      </w:pPr>
      <w:r>
        <w:t>The rise in suicide rates from 0.3% in 2014 to 0.6% in 2018 further indicates that the problem may be worsening rather than improving. Therefore, transplantation should be viewed not only as a surgical success but also as the beginning of long-term medical and psychological care. Routine screening for depression, targeted support for high-risk groups, and stronger integration of mental health services into transplant programs are essential. Ultimately, preventing suicide among transplant recipients requires recognizing that extending life must also include protecting the recipient’s will and capacity to live it.</w:t>
      </w:r>
    </w:p>
    <w:p w14:paraId="1D3C39BC" w14:textId="77777777" w:rsidR="0020220D" w:rsidRDefault="0020220D" w:rsidP="007F6B0F">
      <w:pPr>
        <w:spacing w:afterLines="0"/>
        <w:jc w:val="left"/>
      </w:pPr>
    </w:p>
    <w:p w14:paraId="3AFE95C3" w14:textId="77777777" w:rsidR="007F6B0F" w:rsidRDefault="007F6B0F" w:rsidP="007F6B0F">
      <w:pPr>
        <w:spacing w:afterLines="0"/>
        <w:jc w:val="left"/>
      </w:pPr>
    </w:p>
    <w:p w14:paraId="27EE66CC" w14:textId="23BA96BE" w:rsidR="0020220D" w:rsidRPr="007F6B0F" w:rsidRDefault="007F6B0F" w:rsidP="007F6B0F">
      <w:pPr>
        <w:spacing w:afterLines="0"/>
        <w:jc w:val="left"/>
        <w:rPr>
          <w:b/>
          <w:bCs/>
        </w:rPr>
      </w:pPr>
      <w:r w:rsidRPr="007F6B0F">
        <w:rPr>
          <w:b/>
          <w:bCs/>
        </w:rPr>
        <w:t>Source:</w:t>
      </w:r>
    </w:p>
    <w:p w14:paraId="24F6D235" w14:textId="622D2D9D" w:rsidR="00B514C3" w:rsidRPr="0020220D" w:rsidRDefault="0020220D" w:rsidP="007F6B0F">
      <w:pPr>
        <w:spacing w:afterLines="0"/>
        <w:rPr>
          <w:lang w:val="en-CA"/>
        </w:rPr>
      </w:pPr>
      <w:hyperlink r:id="rId4" w:history="1">
        <w:r w:rsidRPr="00585D9F">
          <w:rPr>
            <w:rStyle w:val="Hyperlink"/>
            <w:lang w:val="en-CA"/>
          </w:rPr>
          <w:t>https://pubmed.ncbi.nlm.nih.gov/35398909/</w:t>
        </w:r>
      </w:hyperlink>
      <w:r>
        <w:br/>
      </w:r>
    </w:p>
    <w:sectPr w:rsidR="00B514C3" w:rsidRPr="0020220D" w:rsidSect="002022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0D"/>
    <w:rsid w:val="000A47C0"/>
    <w:rsid w:val="0020220D"/>
    <w:rsid w:val="00330684"/>
    <w:rsid w:val="00352489"/>
    <w:rsid w:val="007D27A6"/>
    <w:rsid w:val="007F6B0F"/>
    <w:rsid w:val="00860BAE"/>
    <w:rsid w:val="00875166"/>
    <w:rsid w:val="00A4074E"/>
    <w:rsid w:val="00B514C3"/>
    <w:rsid w:val="00C81D81"/>
    <w:rsid w:val="00D92682"/>
    <w:rsid w:val="00DC1D6C"/>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3D848B4"/>
  <w15:chartTrackingRefBased/>
  <w15:docId w15:val="{8CB2CF31-67F2-C148-990E-C92A3EB9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0D"/>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2022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2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2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2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220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220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220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220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220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20220D"/>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20220D"/>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20220D"/>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20220D"/>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20220D"/>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20220D"/>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20220D"/>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20220D"/>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20220D"/>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20220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0220D"/>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20220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20D"/>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2022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220D"/>
    <w:rPr>
      <w:rFonts w:ascii="Arial" w:hAnsi="Arial" w:cs="Times New Roman"/>
      <w:i/>
      <w:iCs/>
      <w:color w:val="404040" w:themeColor="text1" w:themeTint="BF"/>
      <w:lang w:val="en" w:eastAsia="en"/>
    </w:rPr>
  </w:style>
  <w:style w:type="paragraph" w:styleId="ListParagraph">
    <w:name w:val="List Paragraph"/>
    <w:basedOn w:val="Normal"/>
    <w:uiPriority w:val="34"/>
    <w:qFormat/>
    <w:rsid w:val="0020220D"/>
    <w:pPr>
      <w:ind w:left="720"/>
      <w:contextualSpacing/>
    </w:pPr>
  </w:style>
  <w:style w:type="character" w:styleId="IntenseEmphasis">
    <w:name w:val="Intense Emphasis"/>
    <w:basedOn w:val="DefaultParagraphFont"/>
    <w:uiPriority w:val="21"/>
    <w:qFormat/>
    <w:rsid w:val="0020220D"/>
    <w:rPr>
      <w:i/>
      <w:iCs/>
      <w:color w:val="0F4761" w:themeColor="accent1" w:themeShade="BF"/>
    </w:rPr>
  </w:style>
  <w:style w:type="paragraph" w:styleId="IntenseQuote">
    <w:name w:val="Intense Quote"/>
    <w:basedOn w:val="Normal"/>
    <w:next w:val="Normal"/>
    <w:link w:val="IntenseQuoteChar"/>
    <w:uiPriority w:val="30"/>
    <w:qFormat/>
    <w:rsid w:val="002022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20D"/>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20220D"/>
    <w:rPr>
      <w:b/>
      <w:bCs/>
      <w:smallCaps/>
      <w:color w:val="0F4761" w:themeColor="accent1" w:themeShade="BF"/>
      <w:spacing w:val="5"/>
    </w:rPr>
  </w:style>
  <w:style w:type="character" w:styleId="Hyperlink">
    <w:name w:val="Hyperlink"/>
    <w:basedOn w:val="DefaultParagraphFont"/>
    <w:uiPriority w:val="99"/>
    <w:unhideWhenUsed/>
    <w:rsid w:val="002022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ubmed.ncbi.nlm.nih.gov/35398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330</Words>
  <Characters>1980</Characters>
  <Application>Microsoft Office Word</Application>
  <DocSecurity>0</DocSecurity>
  <Lines>33</Lines>
  <Paragraphs>5</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2</cp:revision>
  <dcterms:created xsi:type="dcterms:W3CDTF">2026-07-21T12:48:00Z</dcterms:created>
  <dcterms:modified xsi:type="dcterms:W3CDTF">2026-07-25T01:52:00Z</dcterms:modified>
</cp:coreProperties>
</file>